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Override PartName="/word/theme/theme1.xml" ContentType="application/vnd.openxmlformats-officedocument.theme+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d"/>
        <w:tblW w:w="4900" w:type="pct"/>
        <w:jc w:val="start"/>
        <w:tblInd w:w="142" w:type="dxa"/>
        <w:tblLayout w:type="fixed"/>
        <w:tblCellMar>
          <w:top w:w="0" w:type="dxa"/>
          <w:start w:w="0" w:type="dxa"/>
          <w:bottom w:w="0" w:type="dxa"/>
          <w:end w:w="0" w:type="dxa"/>
        </w:tblCellMar>
        <w:tblLook w:val="04a0" w:noHBand="0" w:noVBand="1" w:firstColumn="1" w:lastRow="0" w:lastColumn="0" w:firstRow="1"/>
      </w:tblPr>
      <w:tblGrid>
        <w:gridCol w:w="9724"/>
      </w:tblGrid>
      <w:tr>
        <w:trPr>
          <w:trHeight w:val="566" w:hRule="atLeast"/>
        </w:trPr>
        <w:tc>
          <w:tcPr>
            <w:tcW w:w="9724" w:type="dxa"/>
            <w:tcBorders>
              <w:top w:val="nil"/>
              <w:start w:val="nil"/>
              <w:bottom w:val="nil"/>
              <w:end w:val="nil"/>
            </w:tcBorders>
          </w:tcPr>
          <w:p>
            <w:pPr>
              <w:pStyle w:val="phtitlepagedocpart"/>
              <w:widowControl/>
              <w:spacing w:before="0" w:after="0"/>
              <w:rPr>
                <w:b/>
                <w:szCs w:val="24"/>
              </w:rPr>
            </w:pPr>
            <w:r>
              <w:rPr>
                <w:b/>
                <w:kern w:val="0"/>
                <w:szCs w:val="24"/>
                <w:lang w:val="ru-RU" w:bidi="ar-SA"/>
              </w:rPr>
              <w:t>ПАО "РОСТЕЛЕКОМ"</w:t>
            </w:r>
          </w:p>
        </w:tc>
      </w:tr>
    </w:tbl>
    <w:p>
      <w:pPr>
        <w:pStyle w:val="345"/>
        <w:rPr>
          <w:color w:val="auto"/>
        </w:rPr>
      </w:pPr>
      <w:r>
        <w:rPr>
          <w:color w:val="auto"/>
        </w:rPr>
      </w:r>
    </w:p>
    <w:p>
      <w:pPr>
        <w:pStyle w:val="347"/>
        <w:rPr>
          <w:color w:val="auto"/>
        </w:rPr>
      </w:pPr>
      <w:r>
        <w:rPr>
          <w:color w:val="auto"/>
        </w:rPr>
      </w:r>
    </w:p>
    <w:p>
      <w:pPr>
        <w:pStyle w:val="347"/>
        <w:rPr>
          <w:color w:val="auto"/>
        </w:rPr>
      </w:pPr>
      <w:r>
        <w:rPr>
          <w:color w:val="auto"/>
        </w:rPr>
      </w:r>
    </w:p>
    <w:p>
      <w:pPr>
        <w:pStyle w:val="347"/>
        <w:rPr>
          <w:color w:val="auto"/>
        </w:rPr>
      </w:pPr>
      <w:r>
        <w:rPr>
          <w:color w:val="auto"/>
        </w:rPr>
      </w:r>
    </w:p>
    <w:p>
      <w:pPr>
        <w:pStyle w:val="347"/>
        <w:rPr>
          <w:color w:val="auto"/>
        </w:rPr>
      </w:pPr>
      <w:r>
        <w:rPr>
          <w:color w:val="auto"/>
        </w:rPr>
      </w:r>
    </w:p>
    <w:p>
      <w:pPr>
        <w:pStyle w:val="347"/>
        <w:rPr>
          <w:color w:val="auto"/>
        </w:rPr>
      </w:pPr>
      <w:r>
        <w:rPr>
          <w:color w:val="auto"/>
        </w:rPr>
      </w:r>
    </w:p>
    <w:p>
      <w:pPr>
        <w:pStyle w:val="347"/>
        <w:rPr>
          <w:color w:val="auto"/>
        </w:rPr>
      </w:pPr>
      <w:r>
        <w:rPr>
          <w:color w:val="auto"/>
        </w:rPr>
      </w:r>
    </w:p>
    <w:p>
      <w:pPr>
        <w:pStyle w:val="347"/>
        <w:rPr>
          <w:color w:val="auto"/>
        </w:rPr>
      </w:pPr>
      <w:r>
        <w:rPr>
          <w:color w:val="auto"/>
        </w:rPr>
        <w:t>Государственная информационная система Калужской области "Региональная медицинская информационная система Калужской области"</w:t>
      </w:r>
    </w:p>
    <w:p>
      <w:pPr>
        <w:pStyle w:val="347"/>
        <w:rPr>
          <w:color w:val="auto"/>
        </w:rPr>
      </w:pPr>
      <w:r>
        <w:rPr>
          <w:color w:val="auto"/>
        </w:rPr>
        <w:t>(</w:t>
      </w:r>
      <w:r>
        <w:rPr>
          <w:color w:val="auto"/>
        </w:rPr>
        <w:t>ГИС РМИС КО</w:t>
      </w:r>
      <w:r>
        <w:rPr>
          <w:color w:val="auto"/>
        </w:rPr>
        <w:t>)</w:t>
      </w:r>
    </w:p>
    <w:p>
      <w:pPr>
        <w:pStyle w:val="3424"/>
        <w:rPr>
          <w:color w:val="auto"/>
          <w:sz w:val="28"/>
          <w:lang w:val="ru-RU"/>
        </w:rPr>
      </w:pPr>
      <w:r>
        <w:rPr>
          <w:color w:val="auto"/>
          <w:sz w:val="28"/>
          <w:lang w:val="ru-RU"/>
        </w:rPr>
      </w:r>
    </w:p>
    <w:p>
      <w:pPr>
        <w:pStyle w:val="345"/>
        <w:rPr>
          <w:rFonts w:cs="Times New Roman"/>
          <w:b w:val="false"/>
          <w:color w:val="auto"/>
          <w:szCs w:val="24"/>
        </w:rPr>
      </w:pPr>
      <w:bookmarkStart w:id="0" w:name="_Ref129122336"/>
      <w:bookmarkEnd w:id="0"/>
      <w:r>
        <w:rPr>
          <w:rFonts w:cs="Times New Roman"/>
          <w:b w:val="false"/>
          <w:color w:val="auto"/>
          <w:szCs w:val="24"/>
        </w:rPr>
        <w:t>ПОДСИСТЕМА "ВЗАИМОДЕЙСТВИЕ С ВНЕШНИМИ СИСТЕМАМИ"</w:t>
      </w:r>
    </w:p>
    <w:p>
      <w:pPr>
        <w:pStyle w:val="345"/>
        <w:rPr>
          <w:rFonts w:cs="Times New Roman"/>
          <w:b w:val="false"/>
          <w:color w:val="auto"/>
          <w:szCs w:val="24"/>
        </w:rPr>
      </w:pPr>
      <w:r>
        <w:rPr>
          <w:rFonts w:cs="Times New Roman"/>
          <w:b w:val="false"/>
          <w:color w:val="auto"/>
          <w:szCs w:val="24"/>
        </w:rPr>
        <w:t>МОДУЛЬ "ИНТЕГРАЦИОННОЕ ВЗАИМОДЕЙСТВИЕ С ГИР ВУ"</w:t>
      </w:r>
    </w:p>
    <w:p>
      <w:pPr>
        <w:pStyle w:val="phtitlepagedocument"/>
        <w:rPr>
          <w:color w:val="auto"/>
        </w:rPr>
      </w:pPr>
      <w:r>
        <w:rPr>
          <w:color w:val="auto"/>
        </w:rPr>
        <w:t xml:space="preserve">Руководство пользователя </w:t>
      </w:r>
    </w:p>
    <w:p>
      <w:pPr>
        <w:pStyle w:val="phtitlepageother"/>
        <w:rPr/>
      </w:pPr>
      <w:bookmarkStart w:id="1" w:name="_Ref129122336"/>
      <w:bookmarkEnd w:id="1"/>
      <w:r>
        <w:rPr/>
        <w:t>Контракт от 11.08.2026 № 01372000012260060960001</w:t>
      </w:r>
    </w:p>
    <w:p>
      <w:pPr>
        <w:pStyle w:val="phtitlepageother"/>
        <w:spacing w:lineRule="auto" w:line="288"/>
        <w:rPr>
          <w:rFonts w:cs="Times New Roman"/>
          <w:szCs w:val="24"/>
          <w:lang w:eastAsia="ru-RU"/>
        </w:rPr>
      </w:pPr>
      <w:r>
        <w:rPr>
          <w:rFonts w:cs="Times New Roman"/>
          <w:szCs w:val="24"/>
          <w:lang w:eastAsia="ru-RU"/>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p>
      <w:pPr>
        <w:pStyle w:val="phtitlepageother"/>
        <w:spacing w:lineRule="auto" w:line="288"/>
        <w:rPr>
          <w:rFonts w:cs="Times New Roman"/>
          <w:szCs w:val="24"/>
          <w:lang w:eastAsia="ru-RU"/>
        </w:rPr>
      </w:pPr>
      <w:r>
        <w:rPr>
          <w:rFonts w:cs="Times New Roman"/>
          <w:szCs w:val="24"/>
          <w:lang w:eastAsia="ru-RU"/>
        </w:rPr>
      </w:r>
    </w:p>
    <w:p>
      <w:pPr>
        <w:pStyle w:val="phtitlepageother"/>
        <w:spacing w:lineRule="auto" w:line="288"/>
        <w:rPr/>
      </w:pPr>
      <w:r>
        <w:rPr/>
        <w:t>Этап 5</w:t>
      </w:r>
    </w:p>
    <w:p>
      <w:pPr>
        <w:pStyle w:val="phtitlepageother"/>
        <w:rPr>
          <w:rFonts w:cs="Times New Roman"/>
          <w:szCs w:val="24"/>
          <w:lang w:eastAsia="ru-RU"/>
        </w:rPr>
      </w:pPr>
      <w:r>
        <w:rPr>
          <w:rFonts w:cs="Times New Roman"/>
          <w:szCs w:val="24"/>
          <w:lang w:eastAsia="ru-RU"/>
        </w:rPr>
        <w:t xml:space="preserve">(в части функциональности п. </w:t>
      </w:r>
      <w:r>
        <w:rPr>
          <w:szCs w:val="24"/>
        </w:rPr>
        <w:t>2.2.13.1</w:t>
      </w:r>
      <w:r>
        <w:rPr>
          <w:rFonts w:cs="Times New Roman"/>
          <w:szCs w:val="24"/>
          <w:lang w:eastAsia="ru-RU"/>
        </w:rPr>
        <w:t xml:space="preserve"> Описания объекта закупки)</w:t>
      </w:r>
    </w:p>
    <w:p>
      <w:pPr>
        <w:pStyle w:val="phtitlepageother"/>
        <w:rPr/>
      </w:pPr>
      <w:r>
        <w:rPr/>
      </w:r>
    </w:p>
    <w:p>
      <w:pPr>
        <w:pStyle w:val="phtitlepageother"/>
        <w:rPr/>
      </w:pPr>
      <w:r>
        <w:rPr/>
        <w:t xml:space="preserve">Листов </w:t>
      </w:r>
      <w:r>
        <w:rPr/>
        <w:fldChar w:fldCharType="begin"/>
      </w:r>
      <w:r>
        <w:rPr/>
        <w:instrText xml:space="preserve"> NUMPAGES </w:instrText>
      </w:r>
      <w:r>
        <w:rPr/>
        <w:fldChar w:fldCharType="separate"/>
      </w:r>
      <w:r>
        <w:rPr/>
        <w:t>45</w:t>
      </w:r>
      <w:r>
        <w:rPr/>
        <w:fldChar w:fldCharType="end"/>
      </w:r>
      <w:r>
        <w:rPr/>
        <w:fldChar w:fldCharType="begin"/>
      </w:r>
      <w:r>
        <w:rPr/>
        <w:instrText xml:space="preserve"> =</w:instrText>
      </w:r>
      <w:r>
        <w:rPr/>
        <w:fldChar w:fldCharType="separate"/>
      </w:r>
      <w:r>
        <w:rPr/>
      </w:r>
      <w:r>
        <w:rPr/>
        <w:fldChar w:fldCharType="end"/>
      </w:r>
    </w:p>
    <w:p>
      <w:pPr>
        <w:pStyle w:val="phcontent"/>
        <w:rPr/>
      </w:pPr>
      <w:bookmarkStart w:id="2" w:name="_Hlk98134539"/>
      <w:r>
        <w:rPr/>
        <w:t>Содержание</w:t>
      </w:r>
      <w:bookmarkEnd w:id="2"/>
    </w:p>
    <w:sdt>
      <w:sdtPr>
        <w:docPartObj>
          <w:docPartGallery w:val="Table of Contents"/>
          <w:docPartUnique w:val="true"/>
        </w:docPartObj>
      </w:sdtPr>
      <w:sdtContent>
        <w:p>
          <w:pPr>
            <w:pStyle w:val="TOC1"/>
            <w:rPr>
              <w:rFonts w:ascii="Calibri" w:hAnsi="Calibri" w:eastAsia="" w:asciiTheme="minorHAnsi" w:eastAsiaTheme="minorEastAsia" w:hAnsiTheme="minorHAnsi"/>
              <w:color w:val="auto"/>
              <w:sz w:val="22"/>
            </w:rPr>
          </w:pPr>
          <w:r>
            <w:fldChar w:fldCharType="begin"/>
          </w:r>
          <w:r>
            <w:rPr>
              <w:rStyle w:val="Style27"/>
              <w:webHidden/>
            </w:rPr>
            <w:instrText xml:space="preserve"> TOC \z \f \o "1-3" \t "Заголовок 1 (user),1,34_Заголовок_1_Дополнительный,1" \h</w:instrText>
          </w:r>
          <w:r>
            <w:rPr>
              <w:rStyle w:val="Style27"/>
              <w:webHidden/>
            </w:rPr>
            <w:fldChar w:fldCharType="separate"/>
          </w:r>
          <w:hyperlink w:anchor="_Toc240295384">
            <w:r>
              <w:rPr>
                <w:rStyle w:val="Style27"/>
                <w:webHidden/>
              </w:rPr>
              <w:t>ПЕРЕЧЕНЬ ТЕРМИНОВ И СОКРАЩЕНИЙ</w:t>
            </w:r>
            <w:r>
              <w:rPr>
                <w:webHidden/>
              </w:rPr>
              <w:fldChar w:fldCharType="begin"/>
            </w:r>
            <w:r>
              <w:rPr>
                <w:webHidden/>
              </w:rPr>
              <w:instrText xml:space="preserve">PAGEREF _Toc240295384 \h</w:instrText>
            </w:r>
            <w:r>
              <w:rPr>
                <w:webHidden/>
              </w:rPr>
              <w:fldChar w:fldCharType="separate"/>
            </w:r>
            <w:r>
              <w:rPr>
                <w:rStyle w:val="Style27"/>
                <w:vanish w:val="false"/>
              </w:rPr>
              <w:tab/>
              <w:t>3</w:t>
            </w:r>
            <w:r>
              <w:rPr>
                <w:webHidden/>
              </w:rPr>
              <w:fldChar w:fldCharType="end"/>
            </w:r>
          </w:hyperlink>
        </w:p>
        <w:p>
          <w:pPr>
            <w:pStyle w:val="TOC1"/>
            <w:rPr>
              <w:rFonts w:ascii="Calibri" w:hAnsi="Calibri" w:eastAsia="" w:asciiTheme="minorHAnsi" w:eastAsiaTheme="minorEastAsia" w:hAnsiTheme="minorHAnsi"/>
              <w:color w:val="auto"/>
              <w:sz w:val="22"/>
            </w:rPr>
          </w:pPr>
          <w:hyperlink w:anchor="_Toc240295385">
            <w:r>
              <w:rPr>
                <w:rStyle w:val="Style27"/>
                <w:rFonts w:ascii="Times New Roman Полужирный" w:hAnsi="Times New Roman Полужирный"/>
                <w:webHidden/>
              </w:rPr>
              <w:t>1</w:t>
            </w:r>
            <w:r>
              <w:rPr>
                <w:rStyle w:val="Style27"/>
                <w:rFonts w:eastAsia="" w:ascii="Calibri" w:hAnsi="Calibri" w:asciiTheme="minorHAnsi" w:eastAsiaTheme="minorEastAsia" w:hAnsiTheme="minorHAnsi"/>
                <w:color w:val="auto"/>
                <w:sz w:val="22"/>
              </w:rPr>
              <w:tab/>
            </w:r>
            <w:r>
              <w:rPr>
                <w:rStyle w:val="Style27"/>
              </w:rPr>
              <w:t>Введение</w:t>
            </w:r>
            <w:r>
              <w:rPr>
                <w:webHidden/>
              </w:rPr>
              <w:fldChar w:fldCharType="begin"/>
            </w:r>
            <w:r>
              <w:rPr>
                <w:webHidden/>
              </w:rPr>
              <w:instrText xml:space="preserve">PAGEREF _Toc240295385 \h</w:instrText>
            </w:r>
            <w:r>
              <w:rPr>
                <w:webHidden/>
              </w:rPr>
              <w:fldChar w:fldCharType="separate"/>
            </w:r>
            <w:r>
              <w:rPr>
                <w:rStyle w:val="Style27"/>
                <w:vanish w:val="false"/>
              </w:rPr>
              <w:tab/>
              <w:t>5</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386">
            <w:r>
              <w:rPr>
                <w:rStyle w:val="Style27"/>
                <w:rFonts w:ascii="Times New Roman Полужирный" w:hAnsi="Times New Roman Полужирный"/>
                <w:webHidden/>
              </w:rPr>
              <w:t>1.1</w:t>
            </w:r>
            <w:r>
              <w:rPr>
                <w:rStyle w:val="Style27"/>
                <w:rFonts w:eastAsia="" w:ascii="Calibri" w:hAnsi="Calibri" w:asciiTheme="minorHAnsi" w:eastAsiaTheme="minorEastAsia" w:hAnsiTheme="minorHAnsi"/>
                <w:bCs w:val="false"/>
                <w:color w:val="auto"/>
                <w:sz w:val="22"/>
              </w:rPr>
              <w:tab/>
            </w:r>
            <w:r>
              <w:rPr>
                <w:rStyle w:val="Style27"/>
              </w:rPr>
              <w:t>Область применения</w:t>
            </w:r>
            <w:r>
              <w:rPr>
                <w:webHidden/>
              </w:rPr>
              <w:fldChar w:fldCharType="begin"/>
            </w:r>
            <w:r>
              <w:rPr>
                <w:webHidden/>
              </w:rPr>
              <w:instrText xml:space="preserve">PAGEREF _Toc240295386 \h</w:instrText>
            </w:r>
            <w:r>
              <w:rPr>
                <w:webHidden/>
              </w:rPr>
              <w:fldChar w:fldCharType="separate"/>
            </w:r>
            <w:r>
              <w:rPr>
                <w:rStyle w:val="Style27"/>
                <w:vanish w:val="false"/>
              </w:rPr>
              <w:tab/>
              <w:t>5</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387">
            <w:r>
              <w:rPr>
                <w:rStyle w:val="Style27"/>
                <w:rFonts w:ascii="Times New Roman Полужирный" w:hAnsi="Times New Roman Полужирный"/>
                <w:webHidden/>
              </w:rPr>
              <w:t>1.2</w:t>
            </w:r>
            <w:r>
              <w:rPr>
                <w:rStyle w:val="Style27"/>
                <w:rFonts w:eastAsia="" w:ascii="Calibri" w:hAnsi="Calibri" w:asciiTheme="minorHAnsi" w:eastAsiaTheme="minorEastAsia" w:hAnsiTheme="minorHAnsi"/>
                <w:bCs w:val="false"/>
                <w:color w:val="auto"/>
                <w:sz w:val="22"/>
              </w:rPr>
              <w:tab/>
            </w:r>
            <w:r>
              <w:rPr>
                <w:rStyle w:val="Style27"/>
              </w:rPr>
              <w:t>Краткое описание возможностей</w:t>
            </w:r>
            <w:r>
              <w:rPr>
                <w:webHidden/>
              </w:rPr>
              <w:fldChar w:fldCharType="begin"/>
            </w:r>
            <w:r>
              <w:rPr>
                <w:webHidden/>
              </w:rPr>
              <w:instrText xml:space="preserve">PAGEREF _Toc240295387 \h</w:instrText>
            </w:r>
            <w:r>
              <w:rPr>
                <w:webHidden/>
              </w:rPr>
              <w:fldChar w:fldCharType="separate"/>
            </w:r>
            <w:r>
              <w:rPr>
                <w:rStyle w:val="Style27"/>
                <w:vanish w:val="false"/>
              </w:rPr>
              <w:tab/>
              <w:t>5</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388">
            <w:r>
              <w:rPr>
                <w:rStyle w:val="Style27"/>
                <w:rFonts w:ascii="Times New Roman Полужирный" w:hAnsi="Times New Roman Полужирный"/>
                <w:webHidden/>
              </w:rPr>
              <w:t>1.3</w:t>
            </w:r>
            <w:r>
              <w:rPr>
                <w:rStyle w:val="Style27"/>
                <w:rFonts w:eastAsia="" w:ascii="Calibri" w:hAnsi="Calibri" w:asciiTheme="minorHAnsi" w:eastAsiaTheme="minorEastAsia" w:hAnsiTheme="minorHAnsi"/>
                <w:bCs w:val="false"/>
                <w:color w:val="auto"/>
                <w:sz w:val="22"/>
              </w:rPr>
              <w:tab/>
            </w:r>
            <w:r>
              <w:rPr>
                <w:rStyle w:val="Style27"/>
              </w:rPr>
              <w:t>Уровень подготовки пользователя</w:t>
            </w:r>
            <w:r>
              <w:rPr>
                <w:webHidden/>
              </w:rPr>
              <w:fldChar w:fldCharType="begin"/>
            </w:r>
            <w:r>
              <w:rPr>
                <w:webHidden/>
              </w:rPr>
              <w:instrText xml:space="preserve">PAGEREF _Toc240295388 \h</w:instrText>
            </w:r>
            <w:r>
              <w:rPr>
                <w:webHidden/>
              </w:rPr>
              <w:fldChar w:fldCharType="separate"/>
            </w:r>
            <w:r>
              <w:rPr>
                <w:rStyle w:val="Style27"/>
                <w:vanish w:val="false"/>
              </w:rPr>
              <w:tab/>
              <w:t>5</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389">
            <w:r>
              <w:rPr>
                <w:rStyle w:val="Style27"/>
                <w:rFonts w:ascii="Times New Roman Полужирный" w:hAnsi="Times New Roman Полужирный"/>
                <w:webHidden/>
              </w:rPr>
              <w:t>1.4</w:t>
            </w:r>
            <w:r>
              <w:rPr>
                <w:rStyle w:val="Style27"/>
                <w:rFonts w:eastAsia="" w:ascii="Calibri" w:hAnsi="Calibri" w:asciiTheme="minorHAnsi" w:eastAsiaTheme="minorEastAsia" w:hAnsiTheme="minorHAnsi"/>
                <w:bCs w:val="false"/>
                <w:color w:val="auto"/>
                <w:sz w:val="22"/>
              </w:rPr>
              <w:tab/>
            </w:r>
            <w:r>
              <w:rPr>
                <w:rStyle w:val="Style27"/>
              </w:rPr>
              <w:t>Перечень эксплуатационной документации, с которым необходимо ознакомиться пользователю</w:t>
            </w:r>
            <w:r>
              <w:rPr>
                <w:webHidden/>
              </w:rPr>
              <w:fldChar w:fldCharType="begin"/>
            </w:r>
            <w:r>
              <w:rPr>
                <w:webHidden/>
              </w:rPr>
              <w:instrText xml:space="preserve">PAGEREF _Toc240295389 \h</w:instrText>
            </w:r>
            <w:r>
              <w:rPr>
                <w:webHidden/>
              </w:rPr>
              <w:fldChar w:fldCharType="separate"/>
            </w:r>
            <w:r>
              <w:rPr>
                <w:rStyle w:val="Style27"/>
                <w:vanish w:val="false"/>
              </w:rPr>
              <w:tab/>
              <w:t>5</w:t>
            </w:r>
            <w:r>
              <w:rPr>
                <w:webHidden/>
              </w:rPr>
              <w:fldChar w:fldCharType="end"/>
            </w:r>
          </w:hyperlink>
        </w:p>
        <w:p>
          <w:pPr>
            <w:pStyle w:val="TOC1"/>
            <w:rPr>
              <w:rFonts w:ascii="Calibri" w:hAnsi="Calibri" w:eastAsia="" w:asciiTheme="minorHAnsi" w:eastAsiaTheme="minorEastAsia" w:hAnsiTheme="minorHAnsi"/>
              <w:color w:val="auto"/>
              <w:sz w:val="22"/>
            </w:rPr>
          </w:pPr>
          <w:hyperlink w:anchor="_Toc240295390">
            <w:r>
              <w:rPr>
                <w:rStyle w:val="Style27"/>
                <w:rFonts w:ascii="Times New Roman Полужирный" w:hAnsi="Times New Roman Полужирный"/>
                <w:webHidden/>
              </w:rPr>
              <w:t>2</w:t>
            </w:r>
            <w:r>
              <w:rPr>
                <w:rStyle w:val="Style27"/>
                <w:rFonts w:eastAsia="" w:ascii="Calibri" w:hAnsi="Calibri" w:asciiTheme="minorHAnsi" w:eastAsiaTheme="minorEastAsia" w:hAnsiTheme="minorHAnsi"/>
                <w:color w:val="auto"/>
                <w:sz w:val="22"/>
              </w:rPr>
              <w:tab/>
            </w:r>
            <w:r>
              <w:rPr>
                <w:rStyle w:val="Style27"/>
              </w:rPr>
              <w:t>Назначения и условия применения</w:t>
            </w:r>
            <w:r>
              <w:rPr>
                <w:webHidden/>
              </w:rPr>
              <w:fldChar w:fldCharType="begin"/>
            </w:r>
            <w:r>
              <w:rPr>
                <w:webHidden/>
              </w:rPr>
              <w:instrText xml:space="preserve">PAGEREF _Toc240295390 \h</w:instrText>
            </w:r>
            <w:r>
              <w:rPr>
                <w:webHidden/>
              </w:rPr>
              <w:fldChar w:fldCharType="separate"/>
            </w:r>
            <w:r>
              <w:rPr>
                <w:rStyle w:val="Style27"/>
                <w:vanish w:val="false"/>
              </w:rPr>
              <w:tab/>
              <w:t>6</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391">
            <w:r>
              <w:rPr>
                <w:rStyle w:val="Style27"/>
                <w:rFonts w:ascii="Times New Roman Полужирный" w:hAnsi="Times New Roman Полужирный"/>
                <w:webHidden/>
              </w:rPr>
              <w:t>2.1</w:t>
            </w:r>
            <w:r>
              <w:rPr>
                <w:rStyle w:val="Style27"/>
                <w:rFonts w:eastAsia="" w:ascii="Calibri" w:hAnsi="Calibri" w:asciiTheme="minorHAnsi" w:eastAsiaTheme="minorEastAsia" w:hAnsiTheme="minorHAnsi"/>
                <w:bCs w:val="false"/>
                <w:color w:val="auto"/>
                <w:sz w:val="22"/>
              </w:rPr>
              <w:tab/>
            </w:r>
            <w:r>
              <w:rPr>
                <w:rStyle w:val="Style27"/>
              </w:rPr>
              <w:t>Виды деятельности, функции, для автоматизации которых предназначено данное средство автоматизации</w:t>
            </w:r>
            <w:r>
              <w:rPr>
                <w:webHidden/>
              </w:rPr>
              <w:fldChar w:fldCharType="begin"/>
            </w:r>
            <w:r>
              <w:rPr>
                <w:webHidden/>
              </w:rPr>
              <w:instrText xml:space="preserve">PAGEREF _Toc240295391 \h</w:instrText>
            </w:r>
            <w:r>
              <w:rPr>
                <w:webHidden/>
              </w:rPr>
              <w:fldChar w:fldCharType="separate"/>
            </w:r>
            <w:r>
              <w:rPr>
                <w:rStyle w:val="Style27"/>
                <w:vanish w:val="false"/>
              </w:rPr>
              <w:tab/>
              <w:t>6</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392">
            <w:r>
              <w:rPr>
                <w:rStyle w:val="Style27"/>
                <w:rFonts w:ascii="Times New Roman Полужирный" w:hAnsi="Times New Roman Полужирный"/>
                <w:webHidden/>
              </w:rPr>
              <w:t>2.2</w:t>
            </w:r>
            <w:r>
              <w:rPr>
                <w:rStyle w:val="Style27"/>
                <w:rFonts w:eastAsia="" w:ascii="Calibri" w:hAnsi="Calibri" w:asciiTheme="minorHAnsi" w:eastAsiaTheme="minorEastAsia" w:hAnsiTheme="minorHAnsi"/>
                <w:bCs w:val="false"/>
                <w:color w:val="auto"/>
                <w:sz w:val="22"/>
              </w:rPr>
              <w:tab/>
            </w:r>
            <w:r>
              <w:rPr>
                <w:rStyle w:val="Style27"/>
              </w:rPr>
              <w:t>Условия, при соблюдении которых обеспечивается применение средства автоматизации</w:t>
            </w:r>
            <w:r>
              <w:rPr>
                <w:webHidden/>
              </w:rPr>
              <w:fldChar w:fldCharType="begin"/>
            </w:r>
            <w:r>
              <w:rPr>
                <w:webHidden/>
              </w:rPr>
              <w:instrText xml:space="preserve">PAGEREF _Toc240295392 \h</w:instrText>
            </w:r>
            <w:r>
              <w:rPr>
                <w:webHidden/>
              </w:rPr>
              <w:fldChar w:fldCharType="separate"/>
            </w:r>
            <w:r>
              <w:rPr>
                <w:rStyle w:val="Style27"/>
                <w:vanish w:val="false"/>
              </w:rPr>
              <w:tab/>
              <w:t>6</w:t>
            </w:r>
            <w:r>
              <w:rPr>
                <w:webHidden/>
              </w:rPr>
              <w:fldChar w:fldCharType="end"/>
            </w:r>
          </w:hyperlink>
        </w:p>
        <w:p>
          <w:pPr>
            <w:pStyle w:val="TOC3"/>
            <w:rPr>
              <w:rFonts w:ascii="Calibri" w:hAnsi="Calibri" w:eastAsia="" w:asciiTheme="minorHAnsi" w:eastAsiaTheme="minorEastAsia" w:hAnsiTheme="minorHAnsi"/>
              <w:bCs w:val="false"/>
              <w:i w:val="false"/>
              <w:iCs w:val="false"/>
              <w:color w:val="auto"/>
              <w:sz w:val="22"/>
            </w:rPr>
          </w:pPr>
          <w:hyperlink w:anchor="_Toc240295393">
            <w:r>
              <w:rPr>
                <w:rStyle w:val="Style27"/>
                <w:rFonts w:ascii="Times New Roman Полужирный" w:hAnsi="Times New Roman Полужирный"/>
                <w:webHidden/>
              </w:rPr>
              <w:t>2.2.1</w:t>
            </w:r>
            <w:r>
              <w:rPr>
                <w:rStyle w:val="Style27"/>
                <w:rFonts w:eastAsia="" w:ascii="Calibri" w:hAnsi="Calibri" w:asciiTheme="minorHAnsi" w:eastAsiaTheme="minorEastAsia" w:hAnsiTheme="minorHAnsi"/>
                <w:bCs w:val="false"/>
                <w:i w:val="false"/>
                <w:iCs w:val="false"/>
                <w:color w:val="auto"/>
                <w:sz w:val="22"/>
              </w:rPr>
              <w:tab/>
            </w:r>
            <w:r>
              <w:rPr>
                <w:rStyle w:val="Style27"/>
              </w:rPr>
              <w:t>Характеристики и конфигурации технических средств, операционная среда и общесистемные программные средства</w:t>
            </w:r>
            <w:r>
              <w:rPr>
                <w:webHidden/>
              </w:rPr>
              <w:fldChar w:fldCharType="begin"/>
            </w:r>
            <w:r>
              <w:rPr>
                <w:webHidden/>
              </w:rPr>
              <w:instrText xml:space="preserve">PAGEREF _Toc240295393 \h</w:instrText>
            </w:r>
            <w:r>
              <w:rPr>
                <w:webHidden/>
              </w:rPr>
              <w:fldChar w:fldCharType="separate"/>
            </w:r>
            <w:r>
              <w:rPr>
                <w:rStyle w:val="Style27"/>
                <w:vanish w:val="false"/>
              </w:rPr>
              <w:tab/>
              <w:t>7</w:t>
            </w:r>
            <w:r>
              <w:rPr>
                <w:webHidden/>
              </w:rPr>
              <w:fldChar w:fldCharType="end"/>
            </w:r>
          </w:hyperlink>
        </w:p>
        <w:p>
          <w:pPr>
            <w:pStyle w:val="TOC3"/>
            <w:rPr>
              <w:rFonts w:ascii="Calibri" w:hAnsi="Calibri" w:eastAsia="" w:asciiTheme="minorHAnsi" w:eastAsiaTheme="minorEastAsia" w:hAnsiTheme="minorHAnsi"/>
              <w:bCs w:val="false"/>
              <w:i w:val="false"/>
              <w:iCs w:val="false"/>
              <w:color w:val="auto"/>
              <w:sz w:val="22"/>
            </w:rPr>
          </w:pPr>
          <w:hyperlink w:anchor="_Toc240295394">
            <w:r>
              <w:rPr>
                <w:rStyle w:val="Style27"/>
                <w:rFonts w:ascii="Times New Roman Полужирный" w:hAnsi="Times New Roman Полужирный"/>
                <w:webHidden/>
              </w:rPr>
              <w:t>2.2.2</w:t>
            </w:r>
            <w:r>
              <w:rPr>
                <w:rStyle w:val="Style27"/>
                <w:rFonts w:eastAsia="" w:ascii="Calibri" w:hAnsi="Calibri" w:asciiTheme="minorHAnsi" w:eastAsiaTheme="minorEastAsia" w:hAnsiTheme="minorHAnsi"/>
                <w:bCs w:val="false"/>
                <w:i w:val="false"/>
                <w:iCs w:val="false"/>
                <w:color w:val="auto"/>
                <w:sz w:val="22"/>
              </w:rPr>
              <w:tab/>
            </w:r>
            <w:r>
              <w:rPr>
                <w:rStyle w:val="Style27"/>
              </w:rPr>
              <w:t>Требования к подготовке специалистов</w:t>
            </w:r>
            <w:r>
              <w:rPr>
                <w:webHidden/>
              </w:rPr>
              <w:fldChar w:fldCharType="begin"/>
            </w:r>
            <w:r>
              <w:rPr>
                <w:webHidden/>
              </w:rPr>
              <w:instrText xml:space="preserve">PAGEREF _Toc240295394 \h</w:instrText>
            </w:r>
            <w:r>
              <w:rPr>
                <w:webHidden/>
              </w:rPr>
              <w:fldChar w:fldCharType="separate"/>
            </w:r>
            <w:r>
              <w:rPr>
                <w:rStyle w:val="Style27"/>
                <w:vanish w:val="false"/>
              </w:rPr>
              <w:tab/>
              <w:t>7</w:t>
            </w:r>
            <w:r>
              <w:rPr>
                <w:webHidden/>
              </w:rPr>
              <w:fldChar w:fldCharType="end"/>
            </w:r>
          </w:hyperlink>
        </w:p>
        <w:p>
          <w:pPr>
            <w:pStyle w:val="TOC1"/>
            <w:rPr>
              <w:rFonts w:ascii="Calibri" w:hAnsi="Calibri" w:eastAsia="" w:asciiTheme="minorHAnsi" w:eastAsiaTheme="minorEastAsia" w:hAnsiTheme="minorHAnsi"/>
              <w:color w:val="auto"/>
              <w:sz w:val="22"/>
            </w:rPr>
          </w:pPr>
          <w:hyperlink w:anchor="_Toc240295395">
            <w:r>
              <w:rPr>
                <w:rStyle w:val="Style27"/>
                <w:rFonts w:ascii="Times New Roman Полужирный" w:hAnsi="Times New Roman Полужирный"/>
                <w:webHidden/>
              </w:rPr>
              <w:t>3</w:t>
            </w:r>
            <w:r>
              <w:rPr>
                <w:rStyle w:val="Style27"/>
                <w:rFonts w:eastAsia="" w:ascii="Calibri" w:hAnsi="Calibri" w:asciiTheme="minorHAnsi" w:eastAsiaTheme="minorEastAsia" w:hAnsiTheme="minorHAnsi"/>
                <w:color w:val="auto"/>
                <w:sz w:val="22"/>
              </w:rPr>
              <w:tab/>
            </w:r>
            <w:r>
              <w:rPr>
                <w:rStyle w:val="Style27"/>
              </w:rPr>
              <w:t>Подготовка к работе</w:t>
            </w:r>
            <w:r>
              <w:rPr>
                <w:webHidden/>
              </w:rPr>
              <w:fldChar w:fldCharType="begin"/>
            </w:r>
            <w:r>
              <w:rPr>
                <w:webHidden/>
              </w:rPr>
              <w:instrText xml:space="preserve">PAGEREF _Toc240295395 \h</w:instrText>
            </w:r>
            <w:r>
              <w:rPr>
                <w:webHidden/>
              </w:rPr>
              <w:fldChar w:fldCharType="separate"/>
            </w:r>
            <w:r>
              <w:rPr>
                <w:rStyle w:val="Style27"/>
                <w:vanish w:val="false"/>
              </w:rPr>
              <w:tab/>
              <w:t>8</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396">
            <w:r>
              <w:rPr>
                <w:rStyle w:val="Style27"/>
                <w:rFonts w:ascii="Times New Roman Полужирный" w:hAnsi="Times New Roman Полужирный"/>
                <w:webHidden/>
              </w:rPr>
              <w:t>3.1</w:t>
            </w:r>
            <w:r>
              <w:rPr>
                <w:rStyle w:val="Style27"/>
                <w:rFonts w:eastAsia="" w:ascii="Calibri" w:hAnsi="Calibri" w:asciiTheme="minorHAnsi" w:eastAsiaTheme="minorEastAsia" w:hAnsiTheme="minorHAnsi"/>
                <w:bCs w:val="false"/>
                <w:color w:val="auto"/>
                <w:sz w:val="22"/>
              </w:rPr>
              <w:tab/>
            </w:r>
            <w:r>
              <w:rPr>
                <w:rStyle w:val="Style27"/>
              </w:rPr>
              <w:t>Состав и содержание носителя данных, содержащего загружаемые программы и данные</w:t>
            </w:r>
            <w:r>
              <w:rPr>
                <w:webHidden/>
              </w:rPr>
              <w:fldChar w:fldCharType="begin"/>
            </w:r>
            <w:r>
              <w:rPr>
                <w:webHidden/>
              </w:rPr>
              <w:instrText xml:space="preserve">PAGEREF _Toc240295396 \h</w:instrText>
            </w:r>
            <w:r>
              <w:rPr>
                <w:webHidden/>
              </w:rPr>
              <w:fldChar w:fldCharType="separate"/>
            </w:r>
            <w:r>
              <w:rPr>
                <w:rStyle w:val="Style27"/>
                <w:vanish w:val="false"/>
              </w:rPr>
              <w:tab/>
              <w:t>8</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397">
            <w:r>
              <w:rPr>
                <w:rStyle w:val="Style27"/>
                <w:rFonts w:ascii="Times New Roman Полужирный" w:hAnsi="Times New Roman Полужирный"/>
                <w:webHidden/>
              </w:rPr>
              <w:t>3.2</w:t>
            </w:r>
            <w:r>
              <w:rPr>
                <w:rStyle w:val="Style27"/>
                <w:rFonts w:eastAsia="" w:ascii="Calibri" w:hAnsi="Calibri" w:asciiTheme="minorHAnsi" w:eastAsiaTheme="minorEastAsia" w:hAnsiTheme="minorHAnsi"/>
                <w:bCs w:val="false"/>
                <w:color w:val="auto"/>
                <w:sz w:val="22"/>
              </w:rPr>
              <w:tab/>
            </w:r>
            <w:r>
              <w:rPr>
                <w:rStyle w:val="Style27"/>
              </w:rPr>
              <w:t>Условия доступа в АРМ</w:t>
            </w:r>
            <w:r>
              <w:rPr>
                <w:webHidden/>
              </w:rPr>
              <w:fldChar w:fldCharType="begin"/>
            </w:r>
            <w:r>
              <w:rPr>
                <w:webHidden/>
              </w:rPr>
              <w:instrText xml:space="preserve">PAGEREF _Toc240295397 \h</w:instrText>
            </w:r>
            <w:r>
              <w:rPr>
                <w:webHidden/>
              </w:rPr>
              <w:fldChar w:fldCharType="separate"/>
            </w:r>
            <w:r>
              <w:rPr>
                <w:rStyle w:val="Style27"/>
                <w:vanish w:val="false"/>
              </w:rPr>
              <w:tab/>
              <w:t>8</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398">
            <w:r>
              <w:rPr>
                <w:rStyle w:val="Style27"/>
                <w:rFonts w:ascii="Times New Roman Полужирный" w:hAnsi="Times New Roman Полужирный"/>
                <w:webHidden/>
              </w:rPr>
              <w:t>3.3</w:t>
            </w:r>
            <w:r>
              <w:rPr>
                <w:rStyle w:val="Style27"/>
                <w:rFonts w:eastAsia="" w:ascii="Calibri" w:hAnsi="Calibri" w:asciiTheme="minorHAnsi" w:eastAsiaTheme="minorEastAsia" w:hAnsiTheme="minorHAnsi"/>
                <w:bCs w:val="false"/>
                <w:color w:val="auto"/>
                <w:sz w:val="22"/>
              </w:rPr>
              <w:tab/>
            </w:r>
            <w:r>
              <w:rPr>
                <w:rStyle w:val="Style27"/>
              </w:rPr>
              <w:t>Порядок запуска Системы</w:t>
            </w:r>
            <w:r>
              <w:rPr>
                <w:webHidden/>
              </w:rPr>
              <w:fldChar w:fldCharType="begin"/>
            </w:r>
            <w:r>
              <w:rPr>
                <w:webHidden/>
              </w:rPr>
              <w:instrText xml:space="preserve">PAGEREF _Toc240295398 \h</w:instrText>
            </w:r>
            <w:r>
              <w:rPr>
                <w:webHidden/>
              </w:rPr>
              <w:fldChar w:fldCharType="separate"/>
            </w:r>
            <w:r>
              <w:rPr>
                <w:rStyle w:val="Style27"/>
                <w:vanish w:val="false"/>
              </w:rPr>
              <w:tab/>
              <w:t>8</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399">
            <w:r>
              <w:rPr>
                <w:rStyle w:val="Style27"/>
                <w:rFonts w:ascii="Times New Roman Полужирный" w:hAnsi="Times New Roman Полужирный"/>
                <w:webHidden/>
              </w:rPr>
              <w:t>3.4</w:t>
            </w:r>
            <w:r>
              <w:rPr>
                <w:rStyle w:val="Style27"/>
                <w:rFonts w:eastAsia="" w:ascii="Calibri" w:hAnsi="Calibri" w:asciiTheme="minorHAnsi" w:eastAsiaTheme="minorEastAsia" w:hAnsiTheme="minorHAnsi"/>
                <w:bCs w:val="false"/>
                <w:color w:val="auto"/>
                <w:sz w:val="22"/>
              </w:rPr>
              <w:tab/>
            </w:r>
            <w:r>
              <w:rPr>
                <w:rStyle w:val="Style27"/>
              </w:rPr>
              <w:t>Смена пароля</w:t>
            </w:r>
            <w:r>
              <w:rPr>
                <w:webHidden/>
              </w:rPr>
              <w:fldChar w:fldCharType="begin"/>
            </w:r>
            <w:r>
              <w:rPr>
                <w:webHidden/>
              </w:rPr>
              <w:instrText xml:space="preserve">PAGEREF _Toc240295399 \h</w:instrText>
            </w:r>
            <w:r>
              <w:rPr>
                <w:webHidden/>
              </w:rPr>
              <w:fldChar w:fldCharType="separate"/>
            </w:r>
            <w:r>
              <w:rPr>
                <w:rStyle w:val="Style27"/>
                <w:vanish w:val="false"/>
              </w:rPr>
              <w:tab/>
              <w:t>12</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400">
            <w:r>
              <w:rPr>
                <w:rStyle w:val="Style27"/>
                <w:rFonts w:ascii="Times New Roman Полужирный" w:hAnsi="Times New Roman Полужирный"/>
                <w:webHidden/>
              </w:rPr>
              <w:t>3.5</w:t>
            </w:r>
            <w:r>
              <w:rPr>
                <w:rStyle w:val="Style27"/>
                <w:rFonts w:eastAsia="" w:ascii="Calibri" w:hAnsi="Calibri" w:asciiTheme="minorHAnsi" w:eastAsiaTheme="minorEastAsia" w:hAnsiTheme="minorHAnsi"/>
                <w:bCs w:val="false"/>
                <w:color w:val="auto"/>
                <w:sz w:val="22"/>
              </w:rPr>
              <w:tab/>
            </w:r>
            <w:r>
              <w:rPr>
                <w:rStyle w:val="Style27"/>
              </w:rPr>
              <w:t>Контроль срока действия пароля</w:t>
            </w:r>
            <w:r>
              <w:rPr>
                <w:webHidden/>
              </w:rPr>
              <w:fldChar w:fldCharType="begin"/>
            </w:r>
            <w:r>
              <w:rPr>
                <w:webHidden/>
              </w:rPr>
              <w:instrText xml:space="preserve">PAGEREF _Toc240295400 \h</w:instrText>
            </w:r>
            <w:r>
              <w:rPr>
                <w:webHidden/>
              </w:rPr>
              <w:fldChar w:fldCharType="separate"/>
            </w:r>
            <w:r>
              <w:rPr>
                <w:rStyle w:val="Style27"/>
                <w:vanish w:val="false"/>
              </w:rPr>
              <w:tab/>
              <w:t>13</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401">
            <w:r>
              <w:rPr>
                <w:rStyle w:val="Style27"/>
                <w:rFonts w:ascii="Times New Roman Полужирный" w:hAnsi="Times New Roman Полужирный"/>
                <w:webHidden/>
              </w:rPr>
              <w:t>3.6</w:t>
            </w:r>
            <w:r>
              <w:rPr>
                <w:rStyle w:val="Style27"/>
                <w:rFonts w:eastAsia="" w:ascii="Calibri" w:hAnsi="Calibri" w:asciiTheme="minorHAnsi" w:eastAsiaTheme="minorEastAsia" w:hAnsiTheme="minorHAnsi"/>
                <w:bCs w:val="false"/>
                <w:color w:val="auto"/>
                <w:sz w:val="22"/>
              </w:rPr>
              <w:tab/>
            </w:r>
            <w:r>
              <w:rPr>
                <w:rStyle w:val="Style27"/>
              </w:rPr>
              <w:t>Порядок проверки работоспособности</w:t>
            </w:r>
            <w:r>
              <w:rPr>
                <w:webHidden/>
              </w:rPr>
              <w:fldChar w:fldCharType="begin"/>
            </w:r>
            <w:r>
              <w:rPr>
                <w:webHidden/>
              </w:rPr>
              <w:instrText xml:space="preserve">PAGEREF _Toc240295401 \h</w:instrText>
            </w:r>
            <w:r>
              <w:rPr>
                <w:webHidden/>
              </w:rPr>
              <w:fldChar w:fldCharType="separate"/>
            </w:r>
            <w:r>
              <w:rPr>
                <w:rStyle w:val="Style27"/>
                <w:vanish w:val="false"/>
              </w:rPr>
              <w:tab/>
              <w:t>13</w:t>
            </w:r>
            <w:r>
              <w:rPr>
                <w:webHidden/>
              </w:rPr>
              <w:fldChar w:fldCharType="end"/>
            </w:r>
          </w:hyperlink>
        </w:p>
        <w:p>
          <w:pPr>
            <w:pStyle w:val="TOC1"/>
            <w:rPr>
              <w:rFonts w:ascii="Calibri" w:hAnsi="Calibri" w:eastAsia="" w:asciiTheme="minorHAnsi" w:eastAsiaTheme="minorEastAsia" w:hAnsiTheme="minorHAnsi"/>
              <w:color w:val="auto"/>
              <w:sz w:val="22"/>
            </w:rPr>
          </w:pPr>
          <w:hyperlink w:anchor="_Toc240295402">
            <w:r>
              <w:rPr>
                <w:rStyle w:val="Style27"/>
                <w:rFonts w:ascii="Times New Roman Полужирный" w:hAnsi="Times New Roman Полужирный"/>
                <w:webHidden/>
              </w:rPr>
              <w:t>4</w:t>
            </w:r>
            <w:r>
              <w:rPr>
                <w:rStyle w:val="Style27"/>
                <w:rFonts w:eastAsia="" w:ascii="Calibri" w:hAnsi="Calibri" w:asciiTheme="minorHAnsi" w:eastAsiaTheme="minorEastAsia" w:hAnsiTheme="minorHAnsi"/>
                <w:color w:val="auto"/>
                <w:sz w:val="22"/>
              </w:rPr>
              <w:tab/>
            </w:r>
            <w:r>
              <w:rPr>
                <w:rStyle w:val="Style27"/>
              </w:rPr>
              <w:t>Описание операций подсистемы "Взаимодействие с внешними системами"</w:t>
            </w:r>
            <w:r>
              <w:rPr>
                <w:webHidden/>
              </w:rPr>
              <w:fldChar w:fldCharType="begin"/>
            </w:r>
            <w:r>
              <w:rPr>
                <w:webHidden/>
              </w:rPr>
              <w:instrText xml:space="preserve">PAGEREF _Toc240295402 \h</w:instrText>
            </w:r>
            <w:r>
              <w:rPr>
                <w:webHidden/>
              </w:rPr>
              <w:fldChar w:fldCharType="separate"/>
            </w:r>
            <w:r>
              <w:rPr>
                <w:rStyle w:val="Style27"/>
                <w:vanish w:val="false"/>
              </w:rPr>
              <w:tab/>
              <w:t>15</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403">
            <w:r>
              <w:rPr>
                <w:rStyle w:val="Style27"/>
                <w:rFonts w:ascii="Times New Roman Полужирный" w:hAnsi="Times New Roman Полужирный"/>
                <w:webHidden/>
              </w:rPr>
              <w:t>4.1</w:t>
            </w:r>
            <w:r>
              <w:rPr>
                <w:rStyle w:val="Style27"/>
                <w:rFonts w:eastAsia="" w:ascii="Calibri" w:hAnsi="Calibri" w:asciiTheme="minorHAnsi" w:eastAsiaTheme="minorEastAsia" w:hAnsiTheme="minorHAnsi"/>
                <w:bCs w:val="false"/>
                <w:color w:val="auto"/>
                <w:sz w:val="22"/>
              </w:rPr>
              <w:tab/>
            </w:r>
            <w:r>
              <w:rPr>
                <w:rStyle w:val="Style27"/>
              </w:rPr>
              <w:t>Модуль "Интеграционное взаимодействие с ГИР ВУ"</w:t>
            </w:r>
            <w:r>
              <w:rPr>
                <w:webHidden/>
              </w:rPr>
              <w:fldChar w:fldCharType="begin"/>
            </w:r>
            <w:r>
              <w:rPr>
                <w:webHidden/>
              </w:rPr>
              <w:instrText xml:space="preserve">PAGEREF _Toc240295403 \h</w:instrText>
            </w:r>
            <w:r>
              <w:rPr>
                <w:webHidden/>
              </w:rPr>
              <w:fldChar w:fldCharType="separate"/>
            </w:r>
            <w:r>
              <w:rPr>
                <w:rStyle w:val="Style27"/>
                <w:vanish w:val="false"/>
              </w:rPr>
              <w:tab/>
              <w:t>15</w:t>
            </w:r>
            <w:r>
              <w:rPr>
                <w:webHidden/>
              </w:rPr>
              <w:fldChar w:fldCharType="end"/>
            </w:r>
          </w:hyperlink>
        </w:p>
        <w:p>
          <w:pPr>
            <w:pStyle w:val="TOC3"/>
            <w:rPr>
              <w:rFonts w:ascii="Calibri" w:hAnsi="Calibri" w:eastAsia="" w:asciiTheme="minorHAnsi" w:eastAsiaTheme="minorEastAsia" w:hAnsiTheme="minorHAnsi"/>
              <w:bCs w:val="false"/>
              <w:i w:val="false"/>
              <w:iCs w:val="false"/>
              <w:color w:val="auto"/>
              <w:sz w:val="22"/>
            </w:rPr>
          </w:pPr>
          <w:hyperlink w:anchor="_Toc240295404">
            <w:r>
              <w:rPr>
                <w:rStyle w:val="Style27"/>
                <w:rFonts w:ascii="Times New Roman Полужирный" w:hAnsi="Times New Roman Полужирный"/>
                <w:webHidden/>
              </w:rPr>
              <w:t>4.1.1</w:t>
            </w:r>
            <w:r>
              <w:rPr>
                <w:rStyle w:val="Style27"/>
                <w:rFonts w:eastAsia="" w:ascii="Calibri" w:hAnsi="Calibri" w:asciiTheme="minorHAnsi" w:eastAsiaTheme="minorEastAsia" w:hAnsiTheme="minorHAnsi"/>
                <w:bCs w:val="false"/>
                <w:i w:val="false"/>
                <w:iCs w:val="false"/>
                <w:color w:val="auto"/>
                <w:sz w:val="22"/>
              </w:rPr>
              <w:tab/>
            </w:r>
            <w:r>
              <w:rPr>
                <w:rStyle w:val="Style27"/>
              </w:rPr>
              <w:t>Ведение журнала взаимодействия с ГИР ВУ</w:t>
            </w:r>
            <w:r>
              <w:rPr>
                <w:webHidden/>
              </w:rPr>
              <w:fldChar w:fldCharType="begin"/>
            </w:r>
            <w:r>
              <w:rPr>
                <w:webHidden/>
              </w:rPr>
              <w:instrText xml:space="preserve">PAGEREF _Toc240295404 \h</w:instrText>
            </w:r>
            <w:r>
              <w:rPr>
                <w:webHidden/>
              </w:rPr>
              <w:fldChar w:fldCharType="separate"/>
            </w:r>
            <w:r>
              <w:rPr>
                <w:rStyle w:val="Style27"/>
                <w:vanish w:val="false"/>
              </w:rPr>
              <w:tab/>
              <w:t>15</w:t>
            </w:r>
            <w:r>
              <w:rPr>
                <w:webHidden/>
              </w:rPr>
              <w:fldChar w:fldCharType="end"/>
            </w:r>
          </w:hyperlink>
        </w:p>
        <w:p>
          <w:pPr>
            <w:pStyle w:val="TOC3"/>
            <w:rPr>
              <w:rFonts w:ascii="Calibri" w:hAnsi="Calibri" w:eastAsia="" w:asciiTheme="minorHAnsi" w:eastAsiaTheme="minorEastAsia" w:hAnsiTheme="minorHAnsi"/>
              <w:bCs w:val="false"/>
              <w:i w:val="false"/>
              <w:iCs w:val="false"/>
              <w:color w:val="auto"/>
              <w:sz w:val="22"/>
            </w:rPr>
          </w:pPr>
          <w:hyperlink w:anchor="_Toc240295405">
            <w:r>
              <w:rPr>
                <w:rStyle w:val="Style27"/>
                <w:rFonts w:ascii="Times New Roman Полужирный" w:hAnsi="Times New Roman Полужирный"/>
                <w:webHidden/>
              </w:rPr>
              <w:t>4.1.2</w:t>
            </w:r>
            <w:r>
              <w:rPr>
                <w:rStyle w:val="Style27"/>
                <w:rFonts w:eastAsia="" w:ascii="Calibri" w:hAnsi="Calibri" w:asciiTheme="minorHAnsi" w:eastAsiaTheme="minorEastAsia" w:hAnsiTheme="minorHAnsi"/>
                <w:bCs w:val="false"/>
                <w:i w:val="false"/>
                <w:iCs w:val="false"/>
                <w:color w:val="auto"/>
                <w:sz w:val="22"/>
              </w:rPr>
              <w:tab/>
            </w:r>
            <w:r>
              <w:rPr>
                <w:rStyle w:val="Style27"/>
              </w:rPr>
              <w:t>Формирование отчетов</w:t>
            </w:r>
            <w:r>
              <w:rPr>
                <w:webHidden/>
              </w:rPr>
              <w:fldChar w:fldCharType="begin"/>
            </w:r>
            <w:r>
              <w:rPr>
                <w:webHidden/>
              </w:rPr>
              <w:instrText xml:space="preserve">PAGEREF _Toc240295405 \h</w:instrText>
            </w:r>
            <w:r>
              <w:rPr>
                <w:webHidden/>
              </w:rPr>
              <w:fldChar w:fldCharType="separate"/>
            </w:r>
            <w:r>
              <w:rPr>
                <w:rStyle w:val="Style27"/>
                <w:vanish w:val="false"/>
              </w:rPr>
              <w:tab/>
              <w:t>22</w:t>
            </w:r>
            <w:r>
              <w:rPr>
                <w:webHidden/>
              </w:rPr>
              <w:fldChar w:fldCharType="end"/>
            </w:r>
          </w:hyperlink>
        </w:p>
        <w:p>
          <w:pPr>
            <w:pStyle w:val="TOC3"/>
            <w:rPr>
              <w:rFonts w:ascii="Calibri" w:hAnsi="Calibri" w:eastAsia="" w:asciiTheme="minorHAnsi" w:eastAsiaTheme="minorEastAsia" w:hAnsiTheme="minorHAnsi"/>
              <w:bCs w:val="false"/>
              <w:i w:val="false"/>
              <w:iCs w:val="false"/>
              <w:color w:val="auto"/>
              <w:sz w:val="22"/>
            </w:rPr>
          </w:pPr>
          <w:hyperlink w:anchor="_Toc240295406">
            <w:r>
              <w:rPr>
                <w:rStyle w:val="Style27"/>
                <w:rFonts w:ascii="Times New Roman Полужирный" w:hAnsi="Times New Roman Полужирный"/>
                <w:webHidden/>
              </w:rPr>
              <w:t>4.1.3</w:t>
            </w:r>
            <w:r>
              <w:rPr>
                <w:rStyle w:val="Style27"/>
                <w:rFonts w:eastAsia="" w:ascii="Calibri" w:hAnsi="Calibri" w:asciiTheme="minorHAnsi" w:eastAsiaTheme="minorEastAsia" w:hAnsiTheme="minorHAnsi"/>
                <w:bCs w:val="false"/>
                <w:i w:val="false"/>
                <w:iCs w:val="false"/>
                <w:color w:val="auto"/>
                <w:sz w:val="22"/>
              </w:rPr>
              <w:tab/>
            </w:r>
            <w:r>
              <w:rPr>
                <w:rStyle w:val="Style27"/>
              </w:rPr>
              <w:t>Выгрузка сведений для ГИР ВУ</w:t>
            </w:r>
            <w:r>
              <w:rPr>
                <w:webHidden/>
              </w:rPr>
              <w:fldChar w:fldCharType="begin"/>
            </w:r>
            <w:r>
              <w:rPr>
                <w:webHidden/>
              </w:rPr>
              <w:instrText xml:space="preserve">PAGEREF _Toc240295406 \h</w:instrText>
            </w:r>
            <w:r>
              <w:rPr>
                <w:webHidden/>
              </w:rPr>
              <w:fldChar w:fldCharType="separate"/>
            </w:r>
            <w:r>
              <w:rPr>
                <w:rStyle w:val="Style27"/>
                <w:vanish w:val="false"/>
              </w:rPr>
              <w:tab/>
              <w:t>25</w:t>
            </w:r>
            <w:r>
              <w:rPr>
                <w:webHidden/>
              </w:rPr>
              <w:fldChar w:fldCharType="end"/>
            </w:r>
          </w:hyperlink>
        </w:p>
        <w:p>
          <w:pPr>
            <w:pStyle w:val="TOC3"/>
            <w:rPr>
              <w:rFonts w:ascii="Calibri" w:hAnsi="Calibri" w:eastAsia="" w:asciiTheme="minorHAnsi" w:eastAsiaTheme="minorEastAsia" w:hAnsiTheme="minorHAnsi"/>
              <w:bCs w:val="false"/>
              <w:i w:val="false"/>
              <w:iCs w:val="false"/>
              <w:color w:val="auto"/>
              <w:sz w:val="22"/>
            </w:rPr>
          </w:pPr>
          <w:hyperlink w:anchor="_Toc240295407">
            <w:r>
              <w:rPr>
                <w:rStyle w:val="Style27"/>
                <w:rFonts w:ascii="Times New Roman Полужирный" w:hAnsi="Times New Roman Полужирный"/>
                <w:webHidden/>
              </w:rPr>
              <w:t>4.1.4</w:t>
            </w:r>
            <w:r>
              <w:rPr>
                <w:rStyle w:val="Style27"/>
                <w:rFonts w:eastAsia="" w:ascii="Calibri" w:hAnsi="Calibri" w:asciiTheme="minorHAnsi" w:eastAsiaTheme="minorEastAsia" w:hAnsiTheme="minorHAnsi"/>
                <w:bCs w:val="false"/>
                <w:i w:val="false"/>
                <w:iCs w:val="false"/>
                <w:color w:val="auto"/>
                <w:sz w:val="22"/>
              </w:rPr>
              <w:tab/>
            </w:r>
            <w:r>
              <w:rPr>
                <w:rStyle w:val="Style27"/>
              </w:rPr>
              <w:t>Ведение журнала пациентов, сведения о которых переданы в ГИР ВУ</w:t>
            </w:r>
            <w:r>
              <w:rPr>
                <w:webHidden/>
              </w:rPr>
              <w:fldChar w:fldCharType="begin"/>
            </w:r>
            <w:r>
              <w:rPr>
                <w:webHidden/>
              </w:rPr>
              <w:instrText xml:space="preserve">PAGEREF _Toc240295407 \h</w:instrText>
            </w:r>
            <w:r>
              <w:rPr>
                <w:webHidden/>
              </w:rPr>
              <w:fldChar w:fldCharType="separate"/>
            </w:r>
            <w:r>
              <w:rPr>
                <w:rStyle w:val="Style27"/>
                <w:vanish w:val="false"/>
              </w:rPr>
              <w:tab/>
              <w:t>27</w:t>
            </w:r>
            <w:r>
              <w:rPr>
                <w:webHidden/>
              </w:rPr>
              <w:fldChar w:fldCharType="end"/>
            </w:r>
          </w:hyperlink>
        </w:p>
        <w:p>
          <w:pPr>
            <w:pStyle w:val="TOC1"/>
            <w:rPr>
              <w:rFonts w:ascii="Calibri" w:hAnsi="Calibri" w:eastAsia="" w:asciiTheme="minorHAnsi" w:eastAsiaTheme="minorEastAsia" w:hAnsiTheme="minorHAnsi"/>
              <w:color w:val="auto"/>
              <w:sz w:val="22"/>
            </w:rPr>
          </w:pPr>
          <w:hyperlink w:anchor="_Toc240295408">
            <w:r>
              <w:rPr>
                <w:rStyle w:val="Style27"/>
                <w:rFonts w:ascii="Times New Roman Полужирный" w:hAnsi="Times New Roman Полужирный"/>
                <w:webHidden/>
              </w:rPr>
              <w:t>5</w:t>
            </w:r>
            <w:r>
              <w:rPr>
                <w:rStyle w:val="Style27"/>
                <w:rFonts w:eastAsia="" w:ascii="Calibri" w:hAnsi="Calibri" w:asciiTheme="minorHAnsi" w:eastAsiaTheme="minorEastAsia" w:hAnsiTheme="minorHAnsi"/>
                <w:color w:val="auto"/>
                <w:sz w:val="22"/>
              </w:rPr>
              <w:tab/>
            </w:r>
            <w:r>
              <w:rPr>
                <w:rStyle w:val="Style27"/>
              </w:rPr>
              <w:t>Аварийные ситуации</w:t>
            </w:r>
            <w:r>
              <w:rPr>
                <w:webHidden/>
              </w:rPr>
              <w:fldChar w:fldCharType="begin"/>
            </w:r>
            <w:r>
              <w:rPr>
                <w:webHidden/>
              </w:rPr>
              <w:instrText xml:space="preserve">PAGEREF _Toc240295408 \h</w:instrText>
            </w:r>
            <w:r>
              <w:rPr>
                <w:webHidden/>
              </w:rPr>
              <w:fldChar w:fldCharType="separate"/>
            </w:r>
            <w:r>
              <w:rPr>
                <w:rStyle w:val="Style27"/>
                <w:vanish w:val="false"/>
              </w:rPr>
              <w:tab/>
              <w:t>38</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409">
            <w:r>
              <w:rPr>
                <w:rStyle w:val="Style27"/>
                <w:rFonts w:ascii="Times New Roman Полужирный" w:hAnsi="Times New Roman Полужирный"/>
                <w:webHidden/>
              </w:rPr>
              <w:t>5.1</w:t>
            </w:r>
            <w:r>
              <w:rPr>
                <w:rStyle w:val="Style27"/>
                <w:rFonts w:eastAsia="" w:ascii="Calibri" w:hAnsi="Calibri" w:asciiTheme="minorHAnsi" w:eastAsiaTheme="minorEastAsia" w:hAnsiTheme="minorHAnsi"/>
                <w:bCs w:val="false"/>
                <w:color w:val="auto"/>
                <w:sz w:val="22"/>
              </w:rPr>
              <w:tab/>
            </w:r>
            <w:r>
              <w:rPr>
                <w:rStyle w:val="Style27"/>
              </w:rPr>
              <w:t>Описание видов сообщений Системы</w:t>
            </w:r>
            <w:r>
              <w:rPr>
                <w:webHidden/>
              </w:rPr>
              <w:fldChar w:fldCharType="begin"/>
            </w:r>
            <w:r>
              <w:rPr>
                <w:webHidden/>
              </w:rPr>
              <w:instrText xml:space="preserve">PAGEREF _Toc240295409 \h</w:instrText>
            </w:r>
            <w:r>
              <w:rPr>
                <w:webHidden/>
              </w:rPr>
              <w:fldChar w:fldCharType="separate"/>
            </w:r>
            <w:r>
              <w:rPr>
                <w:rStyle w:val="Style27"/>
                <w:vanish w:val="false"/>
              </w:rPr>
              <w:tab/>
              <w:t>38</w:t>
            </w:r>
            <w:r>
              <w:rPr>
                <w:webHidden/>
              </w:rPr>
              <w:fldChar w:fldCharType="end"/>
            </w:r>
          </w:hyperlink>
        </w:p>
        <w:p>
          <w:pPr>
            <w:pStyle w:val="TOC2"/>
            <w:rPr>
              <w:rFonts w:ascii="Calibri" w:hAnsi="Calibri" w:eastAsia="" w:asciiTheme="minorHAnsi" w:eastAsiaTheme="minorEastAsia" w:hAnsiTheme="minorHAnsi"/>
              <w:bCs w:val="false"/>
              <w:color w:val="auto"/>
              <w:sz w:val="22"/>
            </w:rPr>
          </w:pPr>
          <w:hyperlink w:anchor="_Toc240295410">
            <w:r>
              <w:rPr>
                <w:rStyle w:val="Style27"/>
                <w:rFonts w:ascii="Times New Roman Полужирный" w:hAnsi="Times New Roman Полужирный"/>
                <w:webHidden/>
              </w:rPr>
              <w:t>5.2</w:t>
            </w:r>
            <w:r>
              <w:rPr>
                <w:rStyle w:val="Style27"/>
                <w:rFonts w:eastAsia="" w:ascii="Calibri" w:hAnsi="Calibri" w:asciiTheme="minorHAnsi" w:eastAsiaTheme="minorEastAsia" w:hAnsiTheme="minorHAnsi"/>
                <w:bCs w:val="false"/>
                <w:color w:val="auto"/>
                <w:sz w:val="22"/>
              </w:rPr>
              <w:tab/>
            </w:r>
            <w:r>
              <w:rPr>
                <w:rStyle w:val="Style27"/>
              </w:rPr>
              <w:t>Действия в случае несоблюдения условий выполнения технологического процесса</w:t>
            </w:r>
            <w:r>
              <w:rPr>
                <w:webHidden/>
              </w:rPr>
              <w:fldChar w:fldCharType="begin"/>
            </w:r>
            <w:r>
              <w:rPr>
                <w:webHidden/>
              </w:rPr>
              <w:instrText xml:space="preserve">PAGEREF _Toc240295410 \h</w:instrText>
            </w:r>
            <w:r>
              <w:rPr>
                <w:webHidden/>
              </w:rPr>
              <w:fldChar w:fldCharType="separate"/>
            </w:r>
            <w:r>
              <w:rPr>
                <w:rStyle w:val="Style27"/>
                <w:vanish w:val="false"/>
              </w:rPr>
              <w:tab/>
              <w:t>39</w:t>
            </w:r>
            <w:r>
              <w:rPr>
                <w:webHidden/>
              </w:rPr>
              <w:fldChar w:fldCharType="end"/>
            </w:r>
          </w:hyperlink>
        </w:p>
        <w:p>
          <w:pPr>
            <w:pStyle w:val="TOC1"/>
            <w:rPr>
              <w:rFonts w:ascii="Calibri" w:hAnsi="Calibri" w:eastAsia="" w:asciiTheme="minorHAnsi" w:eastAsiaTheme="minorEastAsia" w:hAnsiTheme="minorHAnsi"/>
              <w:color w:val="auto"/>
              <w:sz w:val="22"/>
            </w:rPr>
          </w:pPr>
          <w:hyperlink w:anchor="_Toc240295411">
            <w:r>
              <w:rPr>
                <w:rStyle w:val="Style27"/>
                <w:rFonts w:ascii="Times New Roman Полужирный" w:hAnsi="Times New Roman Полужирный"/>
                <w:webHidden/>
              </w:rPr>
              <w:t>6</w:t>
            </w:r>
            <w:r>
              <w:rPr>
                <w:rStyle w:val="Style27"/>
                <w:rFonts w:eastAsia="" w:ascii="Calibri" w:hAnsi="Calibri" w:asciiTheme="minorHAnsi" w:eastAsiaTheme="minorEastAsia" w:hAnsiTheme="minorHAnsi"/>
                <w:color w:val="auto"/>
                <w:sz w:val="22"/>
              </w:rPr>
              <w:tab/>
            </w:r>
            <w:r>
              <w:rPr>
                <w:rStyle w:val="Style27"/>
              </w:rPr>
              <w:t>Рекомендации по освоению</w:t>
            </w:r>
            <w:r>
              <w:rPr>
                <w:webHidden/>
              </w:rPr>
              <w:fldChar w:fldCharType="begin"/>
            </w:r>
            <w:r>
              <w:rPr>
                <w:webHidden/>
              </w:rPr>
              <w:instrText xml:space="preserve">PAGEREF _Toc240295411 \h</w:instrText>
            </w:r>
            <w:r>
              <w:rPr>
                <w:webHidden/>
              </w:rPr>
              <w:fldChar w:fldCharType="separate"/>
            </w:r>
            <w:r>
              <w:rPr>
                <w:rStyle w:val="Style27"/>
                <w:vanish w:val="false"/>
              </w:rPr>
              <w:tab/>
              <w:t>41</w:t>
            </w:r>
            <w:r>
              <w:rPr>
                <w:webHidden/>
              </w:rPr>
              <w:fldChar w:fldCharType="end"/>
            </w:r>
          </w:hyperlink>
          <w:r>
            <w:rPr>
              <w:rStyle w:val="Style27"/>
              <w:vanish w:val="false"/>
            </w:rPr>
            <w:fldChar w:fldCharType="end"/>
          </w:r>
        </w:p>
      </w:sdtContent>
    </w:sdt>
    <w:p>
      <w:pPr>
        <w:pStyle w:val="1user"/>
        <w:rPr>
          <w:color w:val="auto"/>
        </w:rPr>
      </w:pPr>
      <w:bookmarkStart w:id="3" w:name="_Toc240295384"/>
      <w:bookmarkStart w:id="4" w:name="_Toc176964935"/>
      <w:bookmarkStart w:id="5" w:name="_Toc176962942"/>
      <w:bookmarkStart w:id="6" w:name="_Toc101951621"/>
      <w:bookmarkStart w:id="7" w:name="_Toc101951305"/>
      <w:r>
        <w:rPr>
          <w:color w:val="auto"/>
        </w:rPr>
        <w:t>ПЕРЕЧЕНЬ ТЕРМИНОВ И СОКРАЩЕНИЙ</w:t>
      </w:r>
      <w:bookmarkStart w:id="8" w:name="_Toc57572745"/>
      <w:bookmarkEnd w:id="3"/>
      <w:bookmarkEnd w:id="4"/>
      <w:bookmarkEnd w:id="5"/>
      <w:bookmarkEnd w:id="6"/>
      <w:bookmarkEnd w:id="7"/>
      <w:bookmarkEnd w:id="8"/>
    </w:p>
    <w:p>
      <w:pPr>
        <w:pStyle w:val="phnormal2"/>
        <w:rPr>
          <w:szCs w:val="24"/>
        </w:rPr>
      </w:pPr>
      <w:r>
        <w:rPr>
          <w:szCs w:val="24"/>
        </w:rPr>
        <w:t>В настоящем документе применяют следующие термины с соответствующими определениями, сокращения и обозначения:</w:t>
      </w:r>
    </w:p>
    <w:tbl>
      <w:tblPr>
        <w:tblW w:w="5000" w:type="pct"/>
        <w:jc w:val="start"/>
        <w:tblInd w:w="0" w:type="dxa"/>
        <w:tblLayout w:type="fixed"/>
        <w:tblCellMar>
          <w:top w:w="30" w:type="dxa"/>
          <w:start w:w="45" w:type="dxa"/>
          <w:bottom w:w="30" w:type="dxa"/>
          <w:end w:w="45" w:type="dxa"/>
        </w:tblCellMar>
        <w:tblLook w:val="04a0" w:noHBand="0" w:noVBand="1" w:firstColumn="1" w:lastRow="0" w:lastColumn="0" w:firstRow="1"/>
      </w:tblPr>
      <w:tblGrid>
        <w:gridCol w:w="1981"/>
        <w:gridCol w:w="426"/>
        <w:gridCol w:w="7516"/>
      </w:tblGrid>
      <w:tr>
        <w:trPr>
          <w:trHeight w:val="315" w:hRule="atLeast"/>
        </w:trPr>
        <w:tc>
          <w:tcPr>
            <w:tcW w:w="1981" w:type="dxa"/>
            <w:tcBorders/>
            <w:shd w:color="auto" w:fill="FFFFFF" w:themeFill="background1" w:val="clear"/>
          </w:tcPr>
          <w:p>
            <w:pPr>
              <w:pStyle w:val="phtablecellleft1"/>
              <w:jc w:val="start"/>
              <w:rPr>
                <w:szCs w:val="24"/>
              </w:rPr>
            </w:pPr>
            <w:r>
              <w:rPr>
                <w:szCs w:val="24"/>
              </w:rPr>
              <w:t>ID</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Уникальный признак объекта, позволяющий отличать его от других объектов</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IP</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Internet Protocol – маршрутизируемый протокол сетевого уровня стека TCP/IP</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АРМ</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Автоматизированное рабочее место</w:t>
            </w:r>
          </w:p>
        </w:tc>
      </w:tr>
      <w:tr>
        <w:trPr>
          <w:trHeight w:val="315" w:hRule="atLeast"/>
        </w:trPr>
        <w:tc>
          <w:tcPr>
            <w:tcW w:w="1981" w:type="dxa"/>
            <w:tcBorders/>
            <w:shd w:color="auto" w:fill="FFFFFF" w:themeFill="background1" w:val="clear"/>
          </w:tcPr>
          <w:p>
            <w:pPr>
              <w:pStyle w:val="phtablecellleft1"/>
              <w:jc w:val="start"/>
              <w:rPr>
                <w:szCs w:val="24"/>
              </w:rPr>
            </w:pPr>
            <w:r>
              <w:rPr>
                <w:rFonts w:cs="Times New Roman"/>
                <w:bCs/>
                <w:szCs w:val="24"/>
              </w:rPr>
              <w:t>ВС-1</w:t>
            </w:r>
          </w:p>
        </w:tc>
        <w:tc>
          <w:tcPr>
            <w:tcW w:w="426" w:type="dxa"/>
            <w:tcBorders/>
            <w:shd w:color="auto" w:fill="FFFFFF" w:themeFill="background1" w:val="clear"/>
          </w:tcPr>
          <w:p>
            <w:pPr>
              <w:pStyle w:val="phtablecellleft1"/>
              <w:jc w:val="start"/>
              <w:rPr>
                <w:szCs w:val="24"/>
              </w:rPr>
            </w:pPr>
            <w:r>
              <w:rPr>
                <w:rFonts w:cs="Times New Roman"/>
                <w:bCs/>
                <w:szCs w:val="24"/>
              </w:rPr>
              <w:t>–</w:t>
            </w:r>
          </w:p>
        </w:tc>
        <w:tc>
          <w:tcPr>
            <w:tcW w:w="7516" w:type="dxa"/>
            <w:tcBorders/>
            <w:shd w:color="auto" w:fill="FFFFFF" w:themeFill="background1" w:val="clear"/>
          </w:tcPr>
          <w:p>
            <w:pPr>
              <w:pStyle w:val="phtablecellleft1"/>
              <w:jc w:val="start"/>
              <w:rPr>
                <w:szCs w:val="24"/>
              </w:rPr>
            </w:pPr>
            <w:r>
              <w:rPr>
                <w:rFonts w:cs="Times New Roman"/>
                <w:bCs/>
                <w:szCs w:val="24"/>
              </w:rPr>
              <w:t>Вид сведений о состоянии здоровья граждан, подлежащих воинскому учету</w:t>
            </w:r>
          </w:p>
        </w:tc>
      </w:tr>
      <w:tr>
        <w:trPr>
          <w:trHeight w:val="315" w:hRule="atLeast"/>
        </w:trPr>
        <w:tc>
          <w:tcPr>
            <w:tcW w:w="1981" w:type="dxa"/>
            <w:tcBorders/>
            <w:shd w:color="auto" w:fill="FFFFFF" w:themeFill="background1" w:val="clear"/>
          </w:tcPr>
          <w:p>
            <w:pPr>
              <w:pStyle w:val="phtablecellleft1"/>
              <w:jc w:val="start"/>
              <w:rPr>
                <w:szCs w:val="24"/>
              </w:rPr>
            </w:pPr>
            <w:r>
              <w:rPr>
                <w:rFonts w:cs="Times New Roman"/>
                <w:bCs/>
                <w:szCs w:val="24"/>
              </w:rPr>
              <w:t>ВС-2</w:t>
            </w:r>
          </w:p>
        </w:tc>
        <w:tc>
          <w:tcPr>
            <w:tcW w:w="426" w:type="dxa"/>
            <w:tcBorders/>
            <w:shd w:color="auto" w:fill="FFFFFF" w:themeFill="background1" w:val="clear"/>
          </w:tcPr>
          <w:p>
            <w:pPr>
              <w:pStyle w:val="phtablecellleft1"/>
              <w:jc w:val="start"/>
              <w:rPr>
                <w:szCs w:val="24"/>
              </w:rPr>
            </w:pPr>
            <w:r>
              <w:rPr>
                <w:rFonts w:cs="Times New Roman"/>
                <w:bCs/>
                <w:szCs w:val="24"/>
              </w:rPr>
              <w:t>–</w:t>
            </w:r>
          </w:p>
        </w:tc>
        <w:tc>
          <w:tcPr>
            <w:tcW w:w="7516" w:type="dxa"/>
            <w:tcBorders/>
            <w:shd w:color="auto" w:fill="FFFFFF" w:themeFill="background1" w:val="clear"/>
          </w:tcPr>
          <w:p>
            <w:pPr>
              <w:pStyle w:val="phtablecellleft1"/>
              <w:jc w:val="start"/>
              <w:rPr>
                <w:szCs w:val="24"/>
              </w:rPr>
            </w:pPr>
            <w:r>
              <w:rPr>
                <w:rFonts w:cs="Times New Roman"/>
                <w:bCs/>
                <w:szCs w:val="24"/>
              </w:rPr>
              <w:t>Вид сведений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ГИР ВУ</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Государственный информационный ресурс воинского учета</w:t>
            </w:r>
          </w:p>
        </w:tc>
      </w:tr>
      <w:tr>
        <w:trPr>
          <w:trHeight w:val="315" w:hRule="atLeast"/>
        </w:trPr>
        <w:tc>
          <w:tcPr>
            <w:tcW w:w="1981" w:type="dxa"/>
            <w:tcBorders/>
            <w:shd w:color="auto" w:fill="FFFFFF" w:themeFill="background1" w:val="clear"/>
          </w:tcPr>
          <w:p>
            <w:pPr>
              <w:pStyle w:val="phtablecellleft1"/>
              <w:jc w:val="start"/>
              <w:rPr>
                <w:szCs w:val="24"/>
              </w:rPr>
            </w:pPr>
            <w:r>
              <w:rPr>
                <w:szCs w:val="24"/>
                <w:lang w:eastAsia="x-none"/>
              </w:rPr>
              <w:t>ГИС РМИС КО, Система</w:t>
            </w:r>
          </w:p>
        </w:tc>
        <w:tc>
          <w:tcPr>
            <w:tcW w:w="426" w:type="dxa"/>
            <w:tcBorders/>
            <w:shd w:color="auto" w:fill="FFFFFF" w:themeFill="background1" w:val="clear"/>
          </w:tcPr>
          <w:p>
            <w:pPr>
              <w:pStyle w:val="phtablecellleft1"/>
              <w:jc w:val="start"/>
              <w:rPr>
                <w:szCs w:val="24"/>
              </w:rPr>
            </w:pPr>
            <w:r>
              <w:rPr>
                <w:szCs w:val="24"/>
                <w:lang w:eastAsia="x-none"/>
              </w:rPr>
              <w:t>–</w:t>
            </w:r>
          </w:p>
        </w:tc>
        <w:tc>
          <w:tcPr>
            <w:tcW w:w="7516" w:type="dxa"/>
            <w:tcBorders/>
            <w:shd w:color="auto" w:fill="FFFFFF" w:themeFill="background1" w:val="clear"/>
          </w:tcPr>
          <w:p>
            <w:pPr>
              <w:pStyle w:val="phtablecellleft1"/>
              <w:jc w:val="start"/>
              <w:rPr>
                <w:szCs w:val="24"/>
              </w:rPr>
            </w:pPr>
            <w:r>
              <w:rPr>
                <w:szCs w:val="24"/>
              </w:rPr>
              <w:t>Государственная информационная система Калужской области "Региональная медицинская информационная система Калужской области"</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ГИСЗ</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Государственная информационная система здравоохранения</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ЕГИСЗ</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Единая государственная информационная система в сфере здравоохранения</w:t>
            </w:r>
          </w:p>
        </w:tc>
      </w:tr>
      <w:tr>
        <w:trPr>
          <w:trHeight w:val="315" w:hRule="atLeast"/>
        </w:trPr>
        <w:tc>
          <w:tcPr>
            <w:tcW w:w="1981" w:type="dxa"/>
            <w:tcBorders/>
            <w:shd w:color="auto" w:fill="FFFFFF" w:themeFill="background1" w:val="clear"/>
          </w:tcPr>
          <w:p>
            <w:pPr>
              <w:pStyle w:val="phtablecellleft1"/>
              <w:jc w:val="start"/>
              <w:rPr>
                <w:szCs w:val="24"/>
                <w:lang w:eastAsia="x-none"/>
              </w:rPr>
            </w:pPr>
            <w:r>
              <w:rPr>
                <w:szCs w:val="24"/>
                <w:lang w:eastAsia="x-none"/>
              </w:rPr>
              <w:t>Контракт</w:t>
            </w:r>
          </w:p>
        </w:tc>
        <w:tc>
          <w:tcPr>
            <w:tcW w:w="426" w:type="dxa"/>
            <w:tcBorders/>
            <w:shd w:color="auto" w:fill="FFFFFF" w:themeFill="background1" w:val="clear"/>
          </w:tcPr>
          <w:p>
            <w:pPr>
              <w:pStyle w:val="phtablecellleft1"/>
              <w:jc w:val="start"/>
              <w:rPr>
                <w:szCs w:val="24"/>
                <w:lang w:eastAsia="x-none"/>
              </w:rPr>
            </w:pPr>
            <w:r>
              <w:rPr>
                <w:szCs w:val="24"/>
                <w:lang w:eastAsia="x-none"/>
              </w:rPr>
              <w:t>–</w:t>
            </w:r>
          </w:p>
        </w:tc>
        <w:tc>
          <w:tcPr>
            <w:tcW w:w="7516" w:type="dxa"/>
            <w:tcBorders/>
            <w:shd w:color="auto" w:fill="FFFFFF" w:themeFill="background1" w:val="clear"/>
          </w:tcPr>
          <w:p>
            <w:pPr>
              <w:pStyle w:val="phtablecellleft1"/>
              <w:jc w:val="start"/>
              <w:rPr>
                <w:szCs w:val="24"/>
                <w:lang w:eastAsia="x-none"/>
              </w:rPr>
            </w:pPr>
            <w:r>
              <w:rPr>
                <w:szCs w:val="24"/>
                <w:lang w:eastAsia="x-none"/>
              </w:rPr>
              <w:t xml:space="preserve">Контракт от 11.08.2026 № 01372000012260060960001 </w:t>
            </w:r>
            <w:r>
              <w:rPr>
                <w:szCs w:val="24"/>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МО</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Медицинская организация</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ОМС</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Обязательное медицинское страхование</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ПАО</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Публичное акционерное общество</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ПИН</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Персональный идентификационный номер, являющийся секретным кодом</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ПНД</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Психоневрологический диспансер</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РСОСЗ</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Реестр сведений о состоянии здоровья граждан Российской Федерации</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РЭМД</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Подсистема "Федеральный реестр электронных медицинских документов" ЕГИСЗ</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СНИЛС</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Страховой номер индивидуального лицевого счета</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ФИО,</w:t>
            </w:r>
          </w:p>
          <w:p>
            <w:pPr>
              <w:pStyle w:val="phtablecellleft1"/>
              <w:jc w:val="start"/>
              <w:rPr>
                <w:szCs w:val="24"/>
              </w:rPr>
            </w:pPr>
            <w:r>
              <w:rPr>
                <w:szCs w:val="24"/>
              </w:rPr>
              <w:t>Ф. И. О.</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Фамилия, имя, отчество</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ФЛК</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Форматно-логический контроль</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ЦОД</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Центр обработки данных</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ЭМК</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Электронная медицинская карта</w:t>
            </w:r>
          </w:p>
        </w:tc>
      </w:tr>
      <w:tr>
        <w:trPr>
          <w:trHeight w:val="315" w:hRule="atLeast"/>
        </w:trPr>
        <w:tc>
          <w:tcPr>
            <w:tcW w:w="1981" w:type="dxa"/>
            <w:tcBorders/>
            <w:shd w:color="auto" w:fill="FFFFFF" w:themeFill="background1" w:val="clear"/>
          </w:tcPr>
          <w:p>
            <w:pPr>
              <w:pStyle w:val="phtablecellleft1"/>
              <w:jc w:val="start"/>
              <w:rPr>
                <w:szCs w:val="24"/>
              </w:rPr>
            </w:pPr>
            <w:r>
              <w:rPr>
                <w:szCs w:val="24"/>
              </w:rPr>
              <w:t>ЭП</w:t>
            </w:r>
          </w:p>
        </w:tc>
        <w:tc>
          <w:tcPr>
            <w:tcW w:w="426" w:type="dxa"/>
            <w:tcBorders/>
            <w:shd w:color="auto" w:fill="FFFFFF" w:themeFill="background1" w:val="clear"/>
          </w:tcPr>
          <w:p>
            <w:pPr>
              <w:pStyle w:val="phtablecellleft1"/>
              <w:jc w:val="start"/>
              <w:rPr>
                <w:szCs w:val="24"/>
              </w:rPr>
            </w:pPr>
            <w:r>
              <w:rPr>
                <w:szCs w:val="24"/>
              </w:rPr>
              <w:t>–</w:t>
            </w:r>
          </w:p>
        </w:tc>
        <w:tc>
          <w:tcPr>
            <w:tcW w:w="7516" w:type="dxa"/>
            <w:tcBorders/>
            <w:shd w:color="auto" w:fill="FFFFFF" w:themeFill="background1" w:val="clear"/>
          </w:tcPr>
          <w:p>
            <w:pPr>
              <w:pStyle w:val="phtablecellleft1"/>
              <w:jc w:val="start"/>
              <w:rPr>
                <w:szCs w:val="24"/>
              </w:rPr>
            </w:pPr>
            <w:r>
              <w:rPr>
                <w:szCs w:val="24"/>
              </w:rPr>
              <w:t>Электронная подпись</w:t>
            </w:r>
            <w:bookmarkStart w:id="9" w:name="_Hlk214872052"/>
            <w:bookmarkEnd w:id="9"/>
          </w:p>
        </w:tc>
      </w:tr>
    </w:tbl>
    <w:p>
      <w:pPr>
        <w:pStyle w:val="phtableglossary"/>
        <w:spacing w:before="0" w:after="0"/>
        <w:contextualSpacing/>
        <w:rPr>
          <w:color w:val="auto"/>
          <w:sz w:val="26"/>
          <w:szCs w:val="26"/>
          <w:lang w:eastAsia="x-none"/>
        </w:rPr>
      </w:pPr>
      <w:r>
        <w:rPr>
          <w:color w:val="auto"/>
          <w:sz w:val="26"/>
          <w:szCs w:val="26"/>
          <w:lang w:eastAsia="x-none"/>
        </w:rPr>
      </w:r>
    </w:p>
    <w:p>
      <w:pPr>
        <w:pStyle w:val="1user"/>
        <w:numPr>
          <w:ilvl w:val="0"/>
          <w:numId w:val="1"/>
        </w:numPr>
        <w:rPr>
          <w:color w:val="auto"/>
        </w:rPr>
      </w:pPr>
      <w:bookmarkStart w:id="10" w:name="_Toc240295385"/>
      <w:bookmarkStart w:id="11" w:name="_Toc176964936"/>
      <w:bookmarkStart w:id="12" w:name="_Toc176962943"/>
      <w:bookmarkStart w:id="13" w:name="_Toc101951622"/>
      <w:bookmarkStart w:id="14" w:name="_Toc101951306"/>
      <w:bookmarkStart w:id="15" w:name="_Toc57572746"/>
      <w:r>
        <w:rPr>
          <w:color w:val="auto"/>
        </w:rPr>
        <w:t>Введение</w:t>
      </w:r>
      <w:bookmarkEnd w:id="10"/>
      <w:bookmarkEnd w:id="11"/>
      <w:bookmarkEnd w:id="12"/>
      <w:bookmarkEnd w:id="13"/>
      <w:bookmarkEnd w:id="14"/>
      <w:bookmarkEnd w:id="15"/>
    </w:p>
    <w:p>
      <w:pPr>
        <w:pStyle w:val="Heading2"/>
        <w:rPr>
          <w:color w:val="auto"/>
        </w:rPr>
      </w:pPr>
      <w:bookmarkStart w:id="16" w:name="_Toc101951623"/>
      <w:bookmarkStart w:id="17" w:name="_Toc57572747"/>
      <w:bookmarkStart w:id="18" w:name="_Toc101951307"/>
      <w:bookmarkStart w:id="19" w:name="_Toc176962944"/>
      <w:bookmarkStart w:id="20" w:name="_Toc176964937"/>
      <w:bookmarkStart w:id="21" w:name="_Toc240295386"/>
      <w:r>
        <w:rPr>
          <w:color w:val="auto"/>
        </w:rPr>
        <w:t>Область применения</w:t>
      </w:r>
      <w:bookmarkEnd w:id="16"/>
      <w:bookmarkEnd w:id="17"/>
      <w:bookmarkEnd w:id="18"/>
      <w:bookmarkEnd w:id="19"/>
      <w:bookmarkEnd w:id="20"/>
      <w:bookmarkEnd w:id="21"/>
    </w:p>
    <w:p>
      <w:pPr>
        <w:pStyle w:val="phnormal2"/>
        <w:rPr/>
      </w:pPr>
      <w:bookmarkStart w:id="22" w:name="_Toc101951624"/>
      <w:bookmarkStart w:id="23" w:name="_Toc101951308"/>
      <w:bookmarkStart w:id="24" w:name="_Toc57572748"/>
      <w:r>
        <w:rPr/>
        <w:t>Настоящий документ описывает порядок работы с подсистемой "Взаимодействие с внешними системами" в части модуля "Интеграционное взаимодействие с ГИР ВУ", являющегося частью программного продукта – Государственная информационная система Калужской области "Региональная медицинская информационная система Калужской области" (далее – Система, также – ГИС РМИС КО).</w:t>
      </w:r>
    </w:p>
    <w:p>
      <w:pPr>
        <w:pStyle w:val="Heading2"/>
        <w:rPr>
          <w:color w:val="auto"/>
        </w:rPr>
      </w:pPr>
      <w:bookmarkStart w:id="25" w:name="_Toc101951624"/>
      <w:bookmarkStart w:id="26" w:name="_Toc101951308"/>
      <w:bookmarkStart w:id="27" w:name="_Toc57572748"/>
      <w:bookmarkStart w:id="28" w:name="_Toc240295387"/>
      <w:bookmarkStart w:id="29" w:name="_Toc176964938"/>
      <w:bookmarkStart w:id="30" w:name="_Toc176962945"/>
      <w:r>
        <w:rPr>
          <w:color w:val="auto"/>
        </w:rPr>
        <w:t>Краткое описание возможностей</w:t>
      </w:r>
      <w:bookmarkEnd w:id="25"/>
      <w:bookmarkEnd w:id="26"/>
      <w:bookmarkEnd w:id="27"/>
      <w:bookmarkEnd w:id="28"/>
      <w:bookmarkEnd w:id="29"/>
      <w:bookmarkEnd w:id="30"/>
    </w:p>
    <w:p>
      <w:pPr>
        <w:pStyle w:val="phnormal2"/>
        <w:rPr/>
      </w:pPr>
      <w:bookmarkStart w:id="31" w:name="_Toc101951309"/>
      <w:bookmarkStart w:id="32" w:name="_Toc57572749"/>
      <w:bookmarkStart w:id="33" w:name="_Toc101951625"/>
      <w:r>
        <w:rPr/>
        <w:t>Подсистема "Взаимодействие с внешними системами" в части модуля "Интеграционное взаимодействие с ГИР ВУ" предназначена для интеграции Системы с ГИР ВУ посредством Компонента "РСОСЗ" в целях обеспечения передачи в ГИР ВУ сведений о гражданах, необходимых для актуализации документов воинского учета.</w:t>
      </w:r>
    </w:p>
    <w:p>
      <w:pPr>
        <w:pStyle w:val="Heading2"/>
        <w:rPr>
          <w:color w:val="auto"/>
        </w:rPr>
      </w:pPr>
      <w:bookmarkStart w:id="34" w:name="_Toc101951309"/>
      <w:bookmarkStart w:id="35" w:name="_Toc57572749"/>
      <w:bookmarkStart w:id="36" w:name="_Toc101951625"/>
      <w:bookmarkStart w:id="37" w:name="_Toc240295388"/>
      <w:bookmarkStart w:id="38" w:name="_Toc176964939"/>
      <w:bookmarkStart w:id="39" w:name="_Toc176962946"/>
      <w:r>
        <w:rPr>
          <w:color w:val="auto"/>
        </w:rPr>
        <w:t>Уровень подготовки пользователя</w:t>
      </w:r>
      <w:bookmarkEnd w:id="34"/>
      <w:bookmarkEnd w:id="35"/>
      <w:bookmarkEnd w:id="36"/>
      <w:bookmarkEnd w:id="37"/>
      <w:bookmarkEnd w:id="38"/>
      <w:bookmarkEnd w:id="39"/>
    </w:p>
    <w:p>
      <w:pPr>
        <w:pStyle w:val="phnormal2"/>
        <w:rPr/>
      </w:pPr>
      <w:r>
        <w:rPr/>
        <w:t>Пользователи Системы должны обладать квалификацией, обеспечивающей как минимум:</w:t>
      </w:r>
    </w:p>
    <w:p>
      <w:pPr>
        <w:pStyle w:val="ScrollListBullet5"/>
        <w:numPr>
          <w:ilvl w:val="0"/>
          <w:numId w:val="8"/>
        </w:numPr>
        <w:rPr>
          <w:color w:val="auto"/>
        </w:rPr>
      </w:pPr>
      <w:r>
        <w:rPr>
          <w:rStyle w:val="ScrollListBullet1"/>
          <w:color w:val="auto"/>
        </w:rPr>
        <w:t>базовые</w:t>
      </w:r>
      <w:r>
        <w:rPr>
          <w:color w:val="auto"/>
        </w:rPr>
        <w:t xml:space="preserve"> навыки работы на персональном компьютере с графическим пользовательским интерфейсом: уверенное пользование клавиатурой, мышью, управление приложениями, файловой системой;</w:t>
      </w:r>
    </w:p>
    <w:p>
      <w:pPr>
        <w:pStyle w:val="ScrollListBullet5"/>
        <w:numPr>
          <w:ilvl w:val="0"/>
          <w:numId w:val="8"/>
        </w:numPr>
        <w:rPr>
          <w:color w:val="auto"/>
        </w:rPr>
      </w:pPr>
      <w:r>
        <w:rPr>
          <w:rStyle w:val="ScrollListBullet1"/>
          <w:color w:val="auto"/>
        </w:rPr>
        <w:t>базовые</w:t>
      </w:r>
      <w:r>
        <w:rPr>
          <w:color w:val="auto"/>
        </w:rPr>
        <w:t xml:space="preserve"> навыки использования стандартной клиентской программы (браузера) в среде Интернета (настройка типовых конфигураций, установка подключений, доступ к веб-сайтам, навигация, формы и другие типовые интерактивные элементы);</w:t>
      </w:r>
    </w:p>
    <w:p>
      <w:pPr>
        <w:pStyle w:val="ScrollListBullet5"/>
        <w:numPr>
          <w:ilvl w:val="0"/>
          <w:numId w:val="8"/>
        </w:numPr>
        <w:rPr>
          <w:color w:val="auto"/>
        </w:rPr>
      </w:pPr>
      <w:r>
        <w:rPr>
          <w:rStyle w:val="ScrollListBullet1"/>
          <w:color w:val="auto"/>
        </w:rPr>
        <w:t>базовые</w:t>
      </w:r>
      <w:r>
        <w:rPr>
          <w:color w:val="auto"/>
        </w:rPr>
        <w:t xml:space="preserve"> навыки использования стандартной почтовой программы (настройка учетной записи для подключения к существующему почтовому ящику, создание, отправка и получение e-mail).</w:t>
      </w:r>
    </w:p>
    <w:p>
      <w:pPr>
        <w:pStyle w:val="Heading2"/>
        <w:rPr>
          <w:color w:val="auto"/>
        </w:rPr>
      </w:pPr>
      <w:bookmarkStart w:id="40" w:name="_Toc240295389"/>
      <w:bookmarkStart w:id="41" w:name="_Toc176964940"/>
      <w:bookmarkStart w:id="42" w:name="_Toc176962947"/>
      <w:bookmarkStart w:id="43" w:name="_Toc101951626"/>
      <w:bookmarkStart w:id="44" w:name="_Toc101951310"/>
      <w:bookmarkStart w:id="45" w:name="_Toc57572750"/>
      <w:r>
        <w:rPr>
          <w:color w:val="auto"/>
        </w:rPr>
        <w:t>Перечень эксплуатационной документации, с которым необходимо ознакомиться пользователю</w:t>
      </w:r>
      <w:bookmarkEnd w:id="40"/>
      <w:bookmarkEnd w:id="41"/>
      <w:bookmarkEnd w:id="42"/>
      <w:bookmarkEnd w:id="43"/>
      <w:bookmarkEnd w:id="44"/>
      <w:bookmarkEnd w:id="45"/>
    </w:p>
    <w:p>
      <w:pPr>
        <w:pStyle w:val="phnormal2"/>
        <w:rPr/>
      </w:pPr>
      <w:r>
        <w:rPr/>
        <w:t>Перед началом работы пользователям рекомендуется ознакомиться с положениями данного Руководства пользователя в части своих функциональных обязанностей.</w:t>
      </w:r>
    </w:p>
    <w:p>
      <w:pPr>
        <w:pStyle w:val="1user"/>
        <w:numPr>
          <w:ilvl w:val="0"/>
          <w:numId w:val="1"/>
        </w:numPr>
        <w:rPr>
          <w:color w:val="auto"/>
        </w:rPr>
      </w:pPr>
      <w:bookmarkStart w:id="46" w:name="_Toc240295390"/>
      <w:bookmarkStart w:id="47" w:name="_Toc57572751"/>
      <w:bookmarkStart w:id="48" w:name="_Toc101951311"/>
      <w:bookmarkStart w:id="49" w:name="_Toc101951627"/>
      <w:bookmarkStart w:id="50" w:name="_Toc176962948"/>
      <w:bookmarkStart w:id="51" w:name="_Toc176964941"/>
      <w:r>
        <w:rPr>
          <w:color w:val="auto"/>
        </w:rPr>
        <w:t>Назначения и условия применения</w:t>
      </w:r>
      <w:bookmarkEnd w:id="46"/>
      <w:bookmarkEnd w:id="47"/>
      <w:bookmarkEnd w:id="48"/>
      <w:bookmarkEnd w:id="49"/>
      <w:bookmarkEnd w:id="50"/>
      <w:bookmarkEnd w:id="51"/>
    </w:p>
    <w:p>
      <w:pPr>
        <w:pStyle w:val="Heading2"/>
        <w:rPr>
          <w:color w:val="auto"/>
        </w:rPr>
      </w:pPr>
      <w:bookmarkStart w:id="52" w:name="_Toc57572752"/>
      <w:bookmarkStart w:id="53" w:name="_Toc101951312"/>
      <w:bookmarkStart w:id="54" w:name="_Toc101951628"/>
      <w:bookmarkStart w:id="55" w:name="_Toc147211856"/>
      <w:bookmarkStart w:id="56" w:name="_Toc181110096"/>
      <w:bookmarkStart w:id="57" w:name="_Toc177718377"/>
      <w:bookmarkStart w:id="58" w:name="_Toc240295391"/>
      <w:bookmarkStart w:id="59" w:name="_Toc213919099"/>
      <w:r>
        <w:rPr>
          <w:color w:val="auto"/>
        </w:rPr>
        <w:t>Виды деятельности, функции, для автоматизации которых предназначено данное средство автоматизации</w:t>
      </w:r>
      <w:bookmarkEnd w:id="52"/>
      <w:bookmarkEnd w:id="53"/>
      <w:bookmarkEnd w:id="54"/>
      <w:bookmarkEnd w:id="55"/>
      <w:bookmarkEnd w:id="56"/>
      <w:bookmarkEnd w:id="57"/>
      <w:bookmarkEnd w:id="58"/>
      <w:bookmarkEnd w:id="59"/>
    </w:p>
    <w:p>
      <w:pPr>
        <w:pStyle w:val="phnormal2"/>
        <w:rPr/>
      </w:pPr>
      <w:r>
        <w:rPr/>
        <w:t xml:space="preserve">Подсистема "Взаимодействие с внешними системами" в части модуля "Интеграционное взаимодействие с ГИР ВУ" </w:t>
      </w:r>
      <w:r>
        <w:rPr>
          <w:lang w:eastAsia="en-US"/>
        </w:rPr>
        <w:t xml:space="preserve">обеспечивает </w:t>
      </w:r>
      <w:r>
        <w:rPr/>
        <w:t>интеграцию Системы с ГИР ВУ посредством Компонента "РСОСЗ" в целях обеспечения передачи в ГИР ВУ сведений о гражданах, необходимых для актуализации документов воинского учета.</w:t>
      </w:r>
    </w:p>
    <w:p>
      <w:pPr>
        <w:pStyle w:val="phnormal2"/>
        <w:rPr/>
      </w:pPr>
      <w:r>
        <w:rPr/>
        <w:t>В модуле "Интеграционное взаимодействие с ГИР ВУ" доступны функции:</w:t>
      </w:r>
    </w:p>
    <w:p>
      <w:pPr>
        <w:pStyle w:val="ScrollListBullet5"/>
        <w:numPr>
          <w:ilvl w:val="0"/>
          <w:numId w:val="8"/>
        </w:numPr>
        <w:rPr>
          <w:color w:val="auto"/>
        </w:rPr>
      </w:pPr>
      <w:r>
        <w:rPr>
          <w:color w:val="auto"/>
        </w:rPr>
        <w:t>ведение журнала взаимодействия с ГИР ВУ;</w:t>
      </w:r>
    </w:p>
    <w:p>
      <w:pPr>
        <w:pStyle w:val="ScrollListBullet5"/>
        <w:numPr>
          <w:ilvl w:val="0"/>
          <w:numId w:val="8"/>
        </w:numPr>
        <w:rPr>
          <w:color w:val="auto"/>
        </w:rPr>
      </w:pPr>
      <w:r>
        <w:rPr>
          <w:color w:val="auto"/>
        </w:rPr>
        <w:t>формирование отчета о переданных в ГИР ВУ данных;</w:t>
      </w:r>
    </w:p>
    <w:p>
      <w:pPr>
        <w:pStyle w:val="ScrollListBullet5"/>
        <w:numPr>
          <w:ilvl w:val="0"/>
          <w:numId w:val="8"/>
        </w:numPr>
        <w:rPr>
          <w:color w:val="auto"/>
        </w:rPr>
      </w:pPr>
      <w:r>
        <w:rPr>
          <w:color w:val="auto"/>
        </w:rPr>
        <w:t>выгрузка сведений для ГИР ВУ;</w:t>
      </w:r>
    </w:p>
    <w:p>
      <w:pPr>
        <w:pStyle w:val="ScrollListBullet5"/>
        <w:numPr>
          <w:ilvl w:val="0"/>
          <w:numId w:val="8"/>
        </w:numPr>
        <w:rPr>
          <w:color w:val="auto"/>
        </w:rPr>
      </w:pPr>
      <w:r>
        <w:rPr>
          <w:color w:val="auto"/>
        </w:rPr>
        <w:t>ведение журнала пациентов, сведения о которых переданы в ГИР ВУ.</w:t>
      </w:r>
    </w:p>
    <w:p>
      <w:pPr>
        <w:pStyle w:val="Heading2"/>
        <w:rPr>
          <w:color w:val="auto"/>
        </w:rPr>
      </w:pPr>
      <w:bookmarkStart w:id="60" w:name="_Toc240295392"/>
      <w:bookmarkStart w:id="61" w:name="_Ref214013373"/>
      <w:bookmarkStart w:id="62" w:name="_Ref214013365"/>
      <w:bookmarkStart w:id="63" w:name="_Toc176964943"/>
      <w:bookmarkStart w:id="64" w:name="_Toc176962950"/>
      <w:bookmarkStart w:id="65" w:name="_Toc101951629"/>
      <w:bookmarkStart w:id="66" w:name="_Toc101951313"/>
      <w:bookmarkStart w:id="67" w:name="_Toc57572753"/>
      <w:bookmarkStart w:id="68" w:name="_Toc53782147"/>
      <w:r>
        <w:rPr>
          <w:color w:val="auto"/>
        </w:rPr>
        <w:t>Условия, при соблюдении которых обеспечивается применение средства автоматизации</w:t>
      </w:r>
      <w:bookmarkEnd w:id="60"/>
      <w:bookmarkEnd w:id="61"/>
      <w:bookmarkEnd w:id="62"/>
      <w:bookmarkEnd w:id="63"/>
      <w:bookmarkEnd w:id="64"/>
      <w:bookmarkEnd w:id="65"/>
      <w:bookmarkEnd w:id="66"/>
      <w:bookmarkEnd w:id="67"/>
      <w:bookmarkEnd w:id="68"/>
    </w:p>
    <w:p>
      <w:pPr>
        <w:pStyle w:val="phnormal2"/>
        <w:rPr/>
      </w:pPr>
      <w:bookmarkStart w:id="69" w:name="_Toc101951630"/>
      <w:bookmarkStart w:id="70" w:name="_Toc18316949"/>
      <w:bookmarkStart w:id="71" w:name="_Toc54639685"/>
      <w:bookmarkStart w:id="72" w:name="_Toc57572754"/>
      <w:bookmarkStart w:id="73" w:name="_Toc101951314"/>
      <w:bookmarkEnd w:id="69"/>
      <w:bookmarkEnd w:id="70"/>
      <w:bookmarkEnd w:id="71"/>
      <w:bookmarkEnd w:id="72"/>
      <w:bookmarkEnd w:id="73"/>
      <w:r>
        <w:rPr/>
        <w:t>Доступ к функциональным возможностям и данным Системы реализуется посредством веб-интерфейса. Работа пользователей Системы осуществляется на единой базе данных центра обработки данных (далее – ЦОД). Система доступна из любой организации (участника информационного обмена) при наличии канала связи в круглосуточном режиме.</w:t>
      </w:r>
    </w:p>
    <w:p>
      <w:pPr>
        <w:pStyle w:val="phnormal2"/>
        <w:rPr/>
      </w:pPr>
      <w:r>
        <w:rPr/>
        <w:t>Работа в Системе выполняется через автоматизированные рабочие места (далее – АРМ) персонала (в соответствии с местом работы, уровнем прав доступа к функциональным возможностям и данным Системы).</w:t>
      </w:r>
    </w:p>
    <w:p>
      <w:pPr>
        <w:pStyle w:val="phnormal2"/>
        <w:rPr/>
      </w:pPr>
      <w:r>
        <w:rPr/>
        <w:t>Настройка рабочего места (создание, настройка параметров работы в рамках медицинской организации (далее – МО), предоставление учетной записи пользователя) выполняется пользователем АРМ администратора МО. Настройка общесистемных параметров работы, конфигурация справочников выполняется пользователем АРМ администратора ЦОД.</w:t>
      </w:r>
    </w:p>
    <w:p>
      <w:pPr>
        <w:pStyle w:val="phnormal2"/>
        <w:rPr/>
      </w:pPr>
      <w:r>
        <w:rPr/>
        <w:t>Администраторы Системы должны выполнять требования по эксплуатации средств защиты информации, определенные в организационно-распорядительной документации на систему защиты серверного и пользовательского сегментов Системы.</w:t>
      </w:r>
    </w:p>
    <w:p>
      <w:pPr>
        <w:pStyle w:val="Heading3"/>
        <w:rPr>
          <w:color w:val="auto"/>
        </w:rPr>
      </w:pPr>
      <w:bookmarkStart w:id="74" w:name="_Toc240295393"/>
      <w:bookmarkStart w:id="75" w:name="_Ref199510699"/>
      <w:r>
        <w:rPr>
          <w:color w:val="auto"/>
        </w:rPr>
        <w:t>Характеристики и конфигурации технических средств, операционная среда и общесистемные программные средства</w:t>
      </w:r>
      <w:bookmarkEnd w:id="74"/>
      <w:bookmarkEnd w:id="75"/>
    </w:p>
    <w:p>
      <w:pPr>
        <w:pStyle w:val="ScrollListBullettitle"/>
        <w:rPr/>
      </w:pPr>
      <w:r>
        <w:rPr/>
        <w:t>Клиентские рабочие места должны быть оснащены следующими программными и техническими средствами:</w:t>
      </w:r>
    </w:p>
    <w:p>
      <w:pPr>
        <w:pStyle w:val="ScrollListBullet5"/>
        <w:numPr>
          <w:ilvl w:val="0"/>
          <w:numId w:val="8"/>
        </w:numPr>
        <w:rPr>
          <w:color w:val="auto"/>
        </w:rPr>
      </w:pPr>
      <w:r>
        <w:rPr>
          <w:color w:val="auto"/>
        </w:rPr>
        <w:t>минимальные характеристики:</w:t>
      </w:r>
    </w:p>
    <w:p>
      <w:pPr>
        <w:pStyle w:val="ScrollListBullet21"/>
        <w:numPr>
          <w:ilvl w:val="1"/>
          <w:numId w:val="8"/>
        </w:numPr>
        <w:rPr/>
      </w:pPr>
      <w:r>
        <w:rPr/>
        <w:t>процессор: 2-х ядерный, частотой 2 ГГц;</w:t>
      </w:r>
    </w:p>
    <w:p>
      <w:pPr>
        <w:pStyle w:val="ScrollListBullet21"/>
        <w:numPr>
          <w:ilvl w:val="1"/>
          <w:numId w:val="8"/>
        </w:numPr>
        <w:rPr/>
      </w:pPr>
      <w:r>
        <w:rPr/>
        <w:t>оперативная память: 8 Гб;</w:t>
      </w:r>
    </w:p>
    <w:p>
      <w:pPr>
        <w:pStyle w:val="ScrollListBullet21"/>
        <w:numPr>
          <w:ilvl w:val="1"/>
          <w:numId w:val="8"/>
        </w:numPr>
        <w:rPr/>
      </w:pPr>
      <w:r>
        <w:rPr/>
        <w:t>разрешение дисплея: 1280х1024;</w:t>
      </w:r>
    </w:p>
    <w:p>
      <w:pPr>
        <w:pStyle w:val="ScrollListBullet21"/>
        <w:numPr>
          <w:ilvl w:val="1"/>
          <w:numId w:val="8"/>
        </w:numPr>
        <w:rPr/>
      </w:pPr>
      <w:r>
        <w:rPr/>
        <w:t>свободное дисковое пространство: достаточное для стабильной работы браузера и операционной системы.</w:t>
      </w:r>
    </w:p>
    <w:p>
      <w:pPr>
        <w:pStyle w:val="ScrollListBullet5"/>
        <w:numPr>
          <w:ilvl w:val="0"/>
          <w:numId w:val="8"/>
        </w:numPr>
        <w:rPr>
          <w:color w:val="auto"/>
        </w:rPr>
      </w:pPr>
      <w:r>
        <w:rPr>
          <w:color w:val="auto"/>
        </w:rPr>
        <w:t>рекомендуемые характеристики:</w:t>
      </w:r>
    </w:p>
    <w:p>
      <w:pPr>
        <w:pStyle w:val="ScrollListBullet21"/>
        <w:numPr>
          <w:ilvl w:val="1"/>
          <w:numId w:val="8"/>
        </w:numPr>
        <w:rPr/>
      </w:pPr>
      <w:r>
        <w:rPr/>
        <w:t>процессор c тактовой частотой не менее 3,5 ГГц, количеством ядер не менее 2-х, максимальным числом потоков не менее 4-х;</w:t>
      </w:r>
    </w:p>
    <w:p>
      <w:pPr>
        <w:pStyle w:val="ScrollListBullet21"/>
        <w:numPr>
          <w:ilvl w:val="1"/>
          <w:numId w:val="8"/>
        </w:numPr>
        <w:rPr/>
      </w:pPr>
      <w:r>
        <w:rPr/>
        <w:t>ОЗУ – не менее 8 ГБ;</w:t>
      </w:r>
    </w:p>
    <w:p>
      <w:pPr>
        <w:pStyle w:val="ScrollListBullet21"/>
        <w:numPr>
          <w:ilvl w:val="1"/>
          <w:numId w:val="8"/>
        </w:numPr>
        <w:rPr/>
      </w:pPr>
      <w:r>
        <w:rPr/>
        <w:t>SSD-накопитель;</w:t>
      </w:r>
    </w:p>
    <w:p>
      <w:pPr>
        <w:pStyle w:val="ScrollListBullet21"/>
        <w:numPr>
          <w:ilvl w:val="1"/>
          <w:numId w:val="8"/>
        </w:numPr>
        <w:rPr/>
      </w:pPr>
      <w:r>
        <w:rPr/>
        <w:t>сетевой интерфейс с пропускной способностью не ниже 100 Мбит/с;</w:t>
      </w:r>
    </w:p>
    <w:p>
      <w:pPr>
        <w:pStyle w:val="ScrollListBullet21"/>
        <w:numPr>
          <w:ilvl w:val="1"/>
          <w:numId w:val="8"/>
        </w:numPr>
        <w:rPr/>
      </w:pPr>
      <w:r>
        <w:rPr/>
        <w:t>манипулятор типа мышь;</w:t>
      </w:r>
    </w:p>
    <w:p>
      <w:pPr>
        <w:pStyle w:val="ScrollListBullet21"/>
        <w:numPr>
          <w:ilvl w:val="1"/>
          <w:numId w:val="8"/>
        </w:numPr>
        <w:rPr/>
      </w:pPr>
      <w:r>
        <w:rPr/>
        <w:t>клавиатура;</w:t>
      </w:r>
    </w:p>
    <w:p>
      <w:pPr>
        <w:pStyle w:val="ScrollListBullet21"/>
        <w:numPr>
          <w:ilvl w:val="1"/>
          <w:numId w:val="8"/>
        </w:numPr>
        <w:rPr/>
      </w:pPr>
      <w:r>
        <w:rPr/>
        <w:t>монитор. Рекомендуемые требования: диагональ – 24", разрешение – не менее 1920 x 1080 пикселей;</w:t>
      </w:r>
    </w:p>
    <w:p>
      <w:pPr>
        <w:pStyle w:val="ScrollListBullet21"/>
        <w:numPr>
          <w:ilvl w:val="1"/>
          <w:numId w:val="8"/>
        </w:numPr>
        <w:rPr/>
      </w:pPr>
      <w:r>
        <w:rPr/>
        <w:t>принтер лазерный или струйный формата А4 (опционально);</w:t>
      </w:r>
    </w:p>
    <w:p>
      <w:pPr>
        <w:pStyle w:val="ScrollListBullet21"/>
        <w:numPr>
          <w:ilvl w:val="1"/>
          <w:numId w:val="8"/>
        </w:numPr>
        <w:rPr/>
      </w:pPr>
      <w:r>
        <w:rPr/>
        <w:t>считыватель ключа электронной подписи (опционально).</w:t>
      </w:r>
    </w:p>
    <w:p>
      <w:pPr>
        <w:pStyle w:val="phnormal2"/>
        <w:rPr/>
      </w:pPr>
      <w:r>
        <w:rPr/>
        <w:t>Корректное отображение браузерами Mozilla Firefox, Yandex Браузер не старше 6 месяцев со времени выпуска релиза.</w:t>
      </w:r>
    </w:p>
    <w:p>
      <w:pPr>
        <w:pStyle w:val="Heading3"/>
        <w:rPr>
          <w:color w:val="auto"/>
        </w:rPr>
      </w:pPr>
      <w:bookmarkStart w:id="76" w:name="_Toc240295394"/>
      <w:r>
        <w:rPr>
          <w:color w:val="auto"/>
        </w:rPr>
        <w:t>Требования к подготовке специалистов</w:t>
      </w:r>
      <w:bookmarkEnd w:id="76"/>
    </w:p>
    <w:p>
      <w:pPr>
        <w:pStyle w:val="phnormal2"/>
        <w:rPr/>
      </w:pPr>
      <w:r>
        <w:rPr/>
        <w:t>Проведение специальных мер по подготовке специалистов перед эксплуатацией Системы не требуется.</w:t>
      </w:r>
    </w:p>
    <w:p>
      <w:pPr>
        <w:pStyle w:val="1user"/>
        <w:numPr>
          <w:ilvl w:val="0"/>
          <w:numId w:val="1"/>
        </w:numPr>
        <w:rPr>
          <w:color w:val="auto"/>
        </w:rPr>
      </w:pPr>
      <w:bookmarkStart w:id="77" w:name="_Toc173103363"/>
      <w:bookmarkStart w:id="78" w:name="_Toc173103499"/>
      <w:bookmarkStart w:id="79" w:name="_Toc205893033"/>
      <w:bookmarkStart w:id="80" w:name="_Toc213919101"/>
      <w:bookmarkStart w:id="81" w:name="_Toc240295395"/>
      <w:bookmarkStart w:id="82" w:name="_Toc178065378"/>
      <w:r>
        <w:rPr>
          <w:color w:val="auto"/>
        </w:rPr>
        <w:t>Подготовка к работе</w:t>
      </w:r>
      <w:bookmarkEnd w:id="77"/>
      <w:bookmarkEnd w:id="78"/>
      <w:bookmarkEnd w:id="79"/>
      <w:bookmarkEnd w:id="80"/>
      <w:bookmarkEnd w:id="81"/>
      <w:bookmarkEnd w:id="82"/>
    </w:p>
    <w:p>
      <w:pPr>
        <w:pStyle w:val="Heading2"/>
        <w:rPr>
          <w:color w:val="auto"/>
        </w:rPr>
      </w:pPr>
      <w:bookmarkStart w:id="83" w:name="_Toc240295396"/>
      <w:bookmarkStart w:id="84" w:name="_Toc199516191"/>
      <w:bookmarkStart w:id="85" w:name="_Toc150976728"/>
      <w:bookmarkStart w:id="86" w:name="_Toc89888983"/>
      <w:bookmarkStart w:id="87" w:name="_Toc72848932"/>
      <w:bookmarkStart w:id="88" w:name="_Toc398631075"/>
      <w:r>
        <w:rPr>
          <w:color w:val="auto"/>
        </w:rPr>
        <w:t>Состав и содержание носителя данных</w:t>
      </w:r>
      <w:bookmarkEnd w:id="85"/>
      <w:bookmarkEnd w:id="86"/>
      <w:bookmarkEnd w:id="87"/>
      <w:bookmarkEnd w:id="88"/>
      <w:r>
        <w:rPr>
          <w:color w:val="auto"/>
        </w:rPr>
        <w:t>, содержащего загружаемые программы и данные</w:t>
      </w:r>
      <w:bookmarkEnd w:id="83"/>
      <w:bookmarkEnd w:id="84"/>
    </w:p>
    <w:p>
      <w:pPr>
        <w:pStyle w:val="phnormal2"/>
        <w:rPr/>
      </w:pPr>
      <w:r>
        <w:rPr/>
        <w:t>Система передается в виде функционирующего комплекса на базе средств вычислительной техники.</w:t>
      </w:r>
    </w:p>
    <w:p>
      <w:pPr>
        <w:pStyle w:val="phnormal2"/>
        <w:rPr/>
      </w:pPr>
      <w:r>
        <w:rPr/>
        <w:t>Работа в Системе возможна через браузеры, указанные в пункте </w:t>
      </w:r>
      <w:r>
        <w:rPr/>
        <w:fldChar w:fldCharType="begin"/>
      </w:r>
      <w:r>
        <w:rPr/>
        <w:instrText xml:space="preserve"> REF _Ref199510699 \n \n \h </w:instrText>
      </w:r>
      <w:r>
        <w:rPr/>
        <w:fldChar w:fldCharType="separate"/>
      </w:r>
      <w:r>
        <w:rPr/>
        <w:t>2.2.1</w:t>
      </w:r>
      <w:r>
        <w:rPr/>
        <w:fldChar w:fldCharType="end"/>
      </w:r>
      <w:r>
        <w:rPr/>
        <w:t xml:space="preserve"> настоящего документа. При необходимости следует обновить браузер.</w:t>
      </w:r>
    </w:p>
    <w:p>
      <w:pPr>
        <w:pStyle w:val="Heading2"/>
        <w:rPr>
          <w:color w:val="auto"/>
        </w:rPr>
      </w:pPr>
      <w:bookmarkStart w:id="89" w:name="_Toc150976730"/>
      <w:bookmarkStart w:id="90" w:name="_Toc66383092"/>
      <w:bookmarkStart w:id="91" w:name="_Toc66451505"/>
      <w:bookmarkStart w:id="92" w:name="_Toc66710919"/>
      <w:bookmarkStart w:id="93" w:name="_Toc66825731"/>
      <w:bookmarkStart w:id="94" w:name="_Toc199516192"/>
      <w:bookmarkStart w:id="95" w:name="_Toc240295397"/>
      <w:r>
        <w:rPr>
          <w:color w:val="auto"/>
        </w:rPr>
        <w:t>Условия доступа в АРМ</w:t>
      </w:r>
      <w:bookmarkEnd w:id="89"/>
      <w:bookmarkEnd w:id="90"/>
      <w:bookmarkEnd w:id="91"/>
      <w:bookmarkEnd w:id="92"/>
      <w:bookmarkEnd w:id="93"/>
      <w:bookmarkEnd w:id="94"/>
      <w:bookmarkEnd w:id="95"/>
    </w:p>
    <w:p>
      <w:pPr>
        <w:pStyle w:val="phnormal2"/>
        <w:rPr/>
      </w:pPr>
      <w:r>
        <w:rPr/>
        <w:t>Набор функциональных возможностей и данных Системы, доступных пользователю, определяется в соответствии с уровнем прав доступа пользователя. Для каждой учетной записи администратором МО или ЦОД назначается соответствующий уровень прав доступа.</w:t>
      </w:r>
    </w:p>
    <w:p>
      <w:pPr>
        <w:pStyle w:val="phnormal2"/>
        <w:rPr/>
      </w:pPr>
      <w:r>
        <w:rPr/>
        <w:t>Для доступа в АРМ потребуется ввести данные учетной записи.</w:t>
      </w:r>
    </w:p>
    <w:p>
      <w:pPr>
        <w:pStyle w:val="phnormal2"/>
        <w:rPr/>
      </w:pPr>
      <w:r>
        <w:rPr/>
        <w:t>Учетная запись создается администратором МО, ЦОД.</w:t>
      </w:r>
    </w:p>
    <w:p>
      <w:pPr>
        <w:pStyle w:val="Heading2"/>
        <w:rPr>
          <w:color w:val="auto"/>
        </w:rPr>
      </w:pPr>
      <w:bookmarkStart w:id="96" w:name="_Toc5972578"/>
      <w:bookmarkStart w:id="97" w:name="_Toc398631076"/>
      <w:bookmarkStart w:id="98" w:name="_Toc54639687"/>
      <w:bookmarkStart w:id="99" w:name="_Toc55325248"/>
      <w:bookmarkStart w:id="100" w:name="_Toc89927891"/>
      <w:bookmarkStart w:id="101" w:name="_Toc89933994"/>
      <w:bookmarkStart w:id="102" w:name="_Toc101951315"/>
      <w:bookmarkStart w:id="103" w:name="_Toc173103364"/>
      <w:bookmarkStart w:id="104" w:name="_Toc173103500"/>
      <w:bookmarkStart w:id="105" w:name="_Toc178065379"/>
      <w:bookmarkStart w:id="106" w:name="_Toc205893034"/>
      <w:bookmarkStart w:id="107" w:name="_Toc240295398"/>
      <w:bookmarkStart w:id="108" w:name="_Toc239590161"/>
      <w:bookmarkStart w:id="109" w:name="_Toc101951631"/>
      <w:r>
        <w:rPr>
          <w:color w:val="auto"/>
        </w:rPr>
        <w:t xml:space="preserve">Порядок </w:t>
      </w:r>
      <w:bookmarkEnd w:id="97"/>
      <w:r>
        <w:rPr>
          <w:color w:val="auto"/>
        </w:rPr>
        <w:t>запуска Системы</w:t>
      </w:r>
      <w:bookmarkEnd w:id="96"/>
      <w:bookmarkEnd w:id="98"/>
      <w:bookmarkEnd w:id="99"/>
      <w:bookmarkEnd w:id="100"/>
      <w:bookmarkEnd w:id="101"/>
      <w:bookmarkEnd w:id="102"/>
      <w:bookmarkEnd w:id="103"/>
      <w:bookmarkEnd w:id="104"/>
      <w:bookmarkEnd w:id="105"/>
      <w:bookmarkEnd w:id="106"/>
      <w:bookmarkEnd w:id="107"/>
      <w:bookmarkEnd w:id="108"/>
      <w:bookmarkEnd w:id="109"/>
    </w:p>
    <w:p>
      <w:pPr>
        <w:pStyle w:val="phnormal2"/>
        <w:rPr/>
      </w:pPr>
      <w:r>
        <w:rPr/>
        <w:t>Для входа в Систему необходимо выполнить следующие действия:</w:t>
      </w:r>
    </w:p>
    <w:p>
      <w:pPr>
        <w:pStyle w:val="ScrollListBullet5"/>
        <w:numPr>
          <w:ilvl w:val="0"/>
          <w:numId w:val="8"/>
        </w:numPr>
        <w:rPr>
          <w:color w:val="auto"/>
        </w:rPr>
      </w:pPr>
      <w:r>
        <w:rPr>
          <w:color w:val="auto"/>
        </w:rPr>
        <w:t xml:space="preserve">запустите браузер, например Яндекс Браузер (кнопка "Пуск" на персональном компьютере – "Все приложения" – "Yandex"). Отобразится окно и домашняя страница браузера (рисунок </w:t>
      </w:r>
      <w:r>
        <w:rPr>
          <w:rStyle w:val="ScrollListBullet1"/>
          <w:color w:val="auto"/>
        </w:rPr>
        <w:fldChar w:fldCharType="begin"/>
      </w:r>
      <w:r>
        <w:rPr>
          <w:rStyle w:val="ScrollListBullet1"/>
          <w:color w:val="auto"/>
        </w:rPr>
        <w:instrText xml:space="preserve"> REF _Ref101955282 \h </w:instrText>
      </w:r>
      <w:r>
        <w:rPr>
          <w:rStyle w:val="ScrollListBullet1"/>
          <w:color w:val="auto"/>
        </w:rPr>
        <w:fldChar w:fldCharType="separate"/>
      </w:r>
      <w:r>
        <w:rPr>
          <w:rStyle w:val="ScrollListBullet1"/>
          <w:color w:val="auto"/>
        </w:rPr>
      </w:r>
      <w:r>
        <w:rPr>
          <w:rStyle w:val="ScrollListBullet1"/>
          <w:color w:val="auto"/>
        </w:rPr>
        <w:fldChar w:fldCharType="end"/>
      </w:r>
      <w:r>
        <w:rPr>
          <w:color w:val="auto"/>
        </w:rPr>
        <w:t>).</w:t>
      </w:r>
    </w:p>
    <w:p>
      <w:pPr>
        <w:pStyle w:val="phfigure"/>
        <w:spacing w:lineRule="auto" w:line="240"/>
        <w:rPr/>
      </w:pPr>
      <w:r>
        <w:rPr/>
        <w:drawing>
          <wp:inline distT="0" distB="0" distL="0" distR="0">
            <wp:extent cx="6061075" cy="3510280"/>
            <wp:effectExtent l="0" t="0" r="0" b="0"/>
            <wp:docPr id="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0"/>
                    <pic:cNvPicPr>
                      <a:picLocks noChangeAspect="1" noChangeArrowheads="1"/>
                    </pic:cNvPicPr>
                  </pic:nvPicPr>
                  <pic:blipFill>
                    <a:blip r:embed="rId2"/>
                    <a:stretch>
                      <a:fillRect/>
                    </a:stretch>
                  </pic:blipFill>
                  <pic:spPr bwMode="auto">
                    <a:xfrm>
                      <a:off x="0" y="0"/>
                      <a:ext cx="6061075" cy="3510280"/>
                    </a:xfrm>
                    <a:prstGeom prst="rect">
                      <a:avLst/>
                    </a:prstGeom>
                    <a:noFill/>
                  </pic:spPr>
                </pic:pic>
              </a:graphicData>
            </a:graphic>
          </wp:inline>
        </w:drawing>
      </w:r>
    </w:p>
    <w:p>
      <w:pPr>
        <w:pStyle w:val="phfiguretitle1"/>
        <w:rPr/>
      </w:pPr>
      <w:bookmarkStart w:id="110" w:name="_Ref89661959"/>
      <w:r>
        <w:rPr/>
        <w:t xml:space="preserve">Рисунок </w:t>
      </w:r>
      <w:bookmarkStart w:id="111" w:name="_Ref101955265"/>
      <w:bookmarkStart w:id="112" w:name="_Ref101955282"/>
      <w:bookmarkEnd w:id="112"/>
      <w:r>
        <w:rPr/>
        <w:fldChar w:fldCharType="begin"/>
      </w:r>
      <w:r>
        <w:rPr/>
        <w:instrText xml:space="preserve"> SEQ Рисунок \* ARABIC </w:instrText>
      </w:r>
      <w:r>
        <w:rPr/>
        <w:fldChar w:fldCharType="separate"/>
      </w:r>
      <w:r>
        <w:rPr/>
        <w:t>1</w:t>
      </w:r>
      <w:r>
        <w:rPr/>
        <w:fldChar w:fldCharType="end"/>
      </w:r>
      <w:bookmarkEnd w:id="110"/>
      <w:r>
        <w:rPr/>
        <w:t xml:space="preserve"> – </w:t>
      </w:r>
      <w:r>
        <w:rPr>
          <w:rStyle w:val="ScrollListBullet"/>
          <w:color w:val="auto"/>
        </w:rPr>
        <w:t>Окно браузера</w:t>
      </w:r>
      <w:bookmarkEnd w:id="111"/>
    </w:p>
    <w:p>
      <w:pPr>
        <w:pStyle w:val="ScrollListBullet5"/>
        <w:numPr>
          <w:ilvl w:val="0"/>
          <w:numId w:val="8"/>
        </w:numPr>
        <w:tabs>
          <w:tab w:val="clear" w:pos="708"/>
          <w:tab w:val="left" w:pos="1191" w:leader="none"/>
        </w:tabs>
        <w:ind w:hanging="482" w:start="1191"/>
        <w:rPr>
          <w:color w:val="auto"/>
        </w:rPr>
      </w:pPr>
      <w:r>
        <w:rPr>
          <w:color w:val="auto"/>
        </w:rPr>
        <w:t xml:space="preserve">введите в адресной строке браузера IP-адрес страницы Системы, нажмите клавишу Enter. Отобразится форма авторизации в Системе (рисунок </w:t>
      </w:r>
      <w:r>
        <w:rPr>
          <w:color w:val="auto"/>
        </w:rPr>
        <w:fldChar w:fldCharType="begin"/>
      </w:r>
      <w:r>
        <w:rPr>
          <w:color w:val="auto"/>
        </w:rPr>
        <w:instrText xml:space="preserve"> REF _Ref101724883 \h </w:instrText>
      </w:r>
      <w:r>
        <w:rPr>
          <w:color w:val="auto"/>
        </w:rPr>
        <w:fldChar w:fldCharType="separate"/>
      </w:r>
      <w:r>
        <w:rPr>
          <w:color w:val="auto"/>
        </w:rPr>
      </w:r>
      <w:r>
        <w:rPr>
          <w:color w:val="auto"/>
        </w:rPr>
        <w:fldChar w:fldCharType="end"/>
      </w:r>
      <w:r>
        <w:rPr>
          <w:color w:val="auto"/>
        </w:rPr>
        <w:t>).</w:t>
      </w:r>
    </w:p>
    <w:p>
      <w:pPr>
        <w:pStyle w:val="phinset"/>
        <w:rPr/>
      </w:pPr>
      <w:r>
        <w:rPr>
          <w:rFonts w:ascii="Times New Roman Полужирный" w:hAnsi="Times New Roman Полужирный"/>
          <w:b/>
          <w:spacing w:val="40"/>
          <w:sz w:val="22"/>
        </w:rPr>
        <w:t>Примечание</w:t>
      </w:r>
      <w:r>
        <w:rPr>
          <w:sz w:val="22"/>
        </w:rPr>
        <w:t> – Если страница Системы установлена в качестве домашней страницы, то она отобразится сразу после запуска браузера.</w:t>
      </w:r>
    </w:p>
    <w:p>
      <w:pPr>
        <w:pStyle w:val="phnormal2"/>
        <w:rPr/>
      </w:pPr>
      <w:r>
        <w:rPr/>
        <w:t>Для удобства использования рекомендуется добавить адрес Системы в закладки браузера и/или сделать страницу Системы стартовой страницей.</w:t>
      </w:r>
    </w:p>
    <w:p>
      <w:pPr>
        <w:pStyle w:val="phfigure"/>
        <w:spacing w:lineRule="auto" w:line="240"/>
        <w:rPr/>
      </w:pPr>
      <w:r>
        <w:rPr/>
        <w:drawing>
          <wp:inline distT="0" distB="0" distL="0" distR="0">
            <wp:extent cx="5753100" cy="3362325"/>
            <wp:effectExtent l="0" t="0" r="0" b="0"/>
            <wp:docPr id="2" name="Рисунок 37" descr="C:\Users\YANA~1.KRA\AppData\Local\Temp\SNAGHTML13664f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7" descr="C:\Users\YANA~1.KRA\AppData\Local\Temp\SNAGHTML13664f3e.PNG"/>
                    <pic:cNvPicPr>
                      <a:picLocks noChangeAspect="1" noChangeArrowheads="1"/>
                    </pic:cNvPicPr>
                  </pic:nvPicPr>
                  <pic:blipFill>
                    <a:blip r:embed="rId3"/>
                    <a:stretch>
                      <a:fillRect/>
                    </a:stretch>
                  </pic:blipFill>
                  <pic:spPr bwMode="auto">
                    <a:xfrm>
                      <a:off x="0" y="0"/>
                      <a:ext cx="5753100" cy="3362325"/>
                    </a:xfrm>
                    <a:prstGeom prst="rect">
                      <a:avLst/>
                    </a:prstGeom>
                    <a:noFill/>
                  </pic:spPr>
                </pic:pic>
              </a:graphicData>
            </a:graphic>
          </wp:inline>
        </w:drawing>
      </w:r>
    </w:p>
    <w:p>
      <w:pPr>
        <w:pStyle w:val="phfiguretitle1"/>
        <w:rPr/>
      </w:pPr>
      <w:r>
        <w:rPr/>
        <w:t xml:space="preserve">Рисунок </w:t>
      </w:r>
      <w:bookmarkStart w:id="113" w:name="_Ref101724883"/>
      <w:bookmarkEnd w:id="113"/>
      <w:r>
        <w:rPr/>
        <w:fldChar w:fldCharType="begin"/>
      </w:r>
      <w:r>
        <w:rPr/>
        <w:instrText xml:space="preserve"> SEQ Рисунок \* ARABIC </w:instrText>
      </w:r>
      <w:r>
        <w:rPr/>
        <w:fldChar w:fldCharType="separate"/>
      </w:r>
      <w:r>
        <w:rPr/>
        <w:t>2</w:t>
      </w:r>
      <w:r>
        <w:rPr/>
        <w:fldChar w:fldCharType="end"/>
      </w:r>
      <w:r>
        <w:rPr/>
        <w:t xml:space="preserve"> – Стартовое окно Системы</w:t>
      </w:r>
    </w:p>
    <w:p>
      <w:pPr>
        <w:pStyle w:val="phnormal2"/>
        <w:rPr/>
      </w:pPr>
      <w:r>
        <w:rPr/>
        <w:t>Вход в Систему возможен одним из способов:</w:t>
      </w:r>
    </w:p>
    <w:p>
      <w:pPr>
        <w:pStyle w:val="ScrollListBullet5"/>
        <w:numPr>
          <w:ilvl w:val="0"/>
          <w:numId w:val="8"/>
        </w:numPr>
        <w:tabs>
          <w:tab w:val="clear" w:pos="708"/>
          <w:tab w:val="left" w:pos="1191" w:leader="none"/>
        </w:tabs>
        <w:ind w:hanging="482" w:start="1191"/>
        <w:rPr>
          <w:color w:val="auto"/>
        </w:rPr>
      </w:pPr>
      <w:r>
        <w:rPr>
          <w:color w:val="auto"/>
        </w:rPr>
        <w:t>по логину;</w:t>
      </w:r>
    </w:p>
    <w:p>
      <w:pPr>
        <w:pStyle w:val="ScrollListBullet5"/>
        <w:numPr>
          <w:ilvl w:val="0"/>
          <w:numId w:val="8"/>
        </w:numPr>
        <w:tabs>
          <w:tab w:val="clear" w:pos="708"/>
          <w:tab w:val="left" w:pos="1191" w:leader="none"/>
        </w:tabs>
        <w:ind w:hanging="482" w:start="1191"/>
        <w:rPr>
          <w:color w:val="auto"/>
        </w:rPr>
      </w:pPr>
      <w:r>
        <w:rPr>
          <w:color w:val="auto"/>
        </w:rPr>
        <w:t>по токену.</w:t>
      </w:r>
    </w:p>
    <w:p>
      <w:pPr>
        <w:pStyle w:val="ScrollListBullettitle"/>
        <w:rPr/>
      </w:pPr>
      <w:r>
        <w:rPr/>
        <w:t>Способ по логину:</w:t>
      </w:r>
    </w:p>
    <w:p>
      <w:pPr>
        <w:pStyle w:val="ScrollListBullet5"/>
        <w:numPr>
          <w:ilvl w:val="0"/>
          <w:numId w:val="8"/>
        </w:numPr>
        <w:rPr>
          <w:color w:val="auto"/>
        </w:rPr>
      </w:pPr>
      <w:r>
        <w:rPr>
          <w:color w:val="auto"/>
        </w:rPr>
        <w:t>введите логин учетной записи в поле "Логин";</w:t>
      </w:r>
    </w:p>
    <w:p>
      <w:pPr>
        <w:pStyle w:val="ScrollListBullet5"/>
        <w:numPr>
          <w:ilvl w:val="0"/>
          <w:numId w:val="8"/>
        </w:numPr>
        <w:rPr>
          <w:color w:val="auto"/>
        </w:rPr>
      </w:pPr>
      <w:r>
        <w:rPr>
          <w:color w:val="auto"/>
        </w:rPr>
        <w:t>введите пароль учетной записи в поле "Пароль";</w:t>
      </w:r>
    </w:p>
    <w:p>
      <w:pPr>
        <w:pStyle w:val="ScrollListBullet5"/>
        <w:numPr>
          <w:ilvl w:val="0"/>
          <w:numId w:val="8"/>
        </w:numPr>
        <w:rPr>
          <w:color w:val="auto"/>
        </w:rPr>
      </w:pPr>
      <w:r>
        <w:rPr>
          <w:color w:val="auto"/>
        </w:rPr>
        <w:t>нажмите кнопку "Войти".</w:t>
      </w:r>
    </w:p>
    <w:p>
      <w:pPr>
        <w:pStyle w:val="phnormal2"/>
        <w:rPr/>
      </w:pPr>
      <w:r>
        <w:rPr/>
        <w:t>Способ по токену:</w:t>
      </w:r>
    </w:p>
    <w:p>
      <w:pPr>
        <w:pStyle w:val="ScrollListBullet5"/>
        <w:numPr>
          <w:ilvl w:val="0"/>
          <w:numId w:val="8"/>
        </w:numPr>
        <w:tabs>
          <w:tab w:val="clear" w:pos="708"/>
          <w:tab w:val="left" w:pos="1191" w:leader="none"/>
        </w:tabs>
        <w:ind w:hanging="482" w:start="1191"/>
        <w:rPr>
          <w:color w:val="auto"/>
        </w:rPr>
      </w:pPr>
      <w:r>
        <w:rPr>
          <w:color w:val="auto"/>
        </w:rPr>
        <w:t xml:space="preserve">перейдите на вкладку "Вход по токену". Отобразится окно входа в систему по токену (рисунок </w:t>
      </w:r>
      <w:r>
        <w:rPr>
          <w:color w:val="auto"/>
        </w:rPr>
        <w:fldChar w:fldCharType="begin"/>
      </w:r>
      <w:r>
        <w:rPr>
          <w:color w:val="auto"/>
        </w:rPr>
        <w:instrText xml:space="preserve"> REF _Ref101955319 \h </w:instrText>
      </w:r>
      <w:r>
        <w:rPr>
          <w:color w:val="auto"/>
        </w:rPr>
        <w:fldChar w:fldCharType="separate"/>
      </w:r>
      <w:r>
        <w:rPr>
          <w:color w:val="auto"/>
        </w:rPr>
      </w:r>
      <w:r>
        <w:rPr>
          <w:color w:val="auto"/>
        </w:rPr>
        <w:fldChar w:fldCharType="end"/>
      </w:r>
      <w:r>
        <w:rPr>
          <w:color w:val="auto"/>
        </w:rPr>
        <w:t>);</w:t>
      </w:r>
    </w:p>
    <w:p>
      <w:pPr>
        <w:pStyle w:val="phfigure"/>
        <w:spacing w:lineRule="auto" w:line="240"/>
        <w:rPr/>
      </w:pPr>
      <w:r>
        <w:rPr/>
        <w:drawing>
          <wp:inline distT="0" distB="0" distL="0" distR="0">
            <wp:extent cx="4228465" cy="3909060"/>
            <wp:effectExtent l="0" t="0" r="0" b="0"/>
            <wp:docPr id="3" name="Рисунок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00128"/>
                    <pic:cNvPicPr>
                      <a:picLocks noChangeAspect="1" noChangeArrowheads="1"/>
                    </pic:cNvPicPr>
                  </pic:nvPicPr>
                  <pic:blipFill>
                    <a:blip r:embed="rId4"/>
                    <a:stretch>
                      <a:fillRect/>
                    </a:stretch>
                  </pic:blipFill>
                  <pic:spPr bwMode="auto">
                    <a:xfrm>
                      <a:off x="0" y="0"/>
                      <a:ext cx="4228465" cy="3909060"/>
                    </a:xfrm>
                    <a:prstGeom prst="rect">
                      <a:avLst/>
                    </a:prstGeom>
                    <a:noFill/>
                    <a:ln w="6350">
                      <a:solidFill>
                        <a:srgbClr val="000000"/>
                      </a:solidFill>
                    </a:ln>
                  </pic:spPr>
                </pic:pic>
              </a:graphicData>
            </a:graphic>
          </wp:inline>
        </w:drawing>
      </w:r>
    </w:p>
    <w:p>
      <w:pPr>
        <w:pStyle w:val="phfiguretitle1"/>
        <w:rPr/>
      </w:pPr>
      <w:bookmarkStart w:id="114" w:name="_Ref101724932"/>
      <w:r>
        <w:rPr/>
        <w:t xml:space="preserve">Рисунок </w:t>
      </w:r>
      <w:bookmarkStart w:id="115" w:name="_Ref101955319"/>
      <w:bookmarkEnd w:id="115"/>
      <w:r>
        <w:rPr/>
        <w:fldChar w:fldCharType="begin"/>
      </w:r>
      <w:r>
        <w:rPr/>
        <w:instrText xml:space="preserve"> SEQ Рисунок \* ARABIC </w:instrText>
      </w:r>
      <w:r>
        <w:rPr/>
        <w:fldChar w:fldCharType="separate"/>
      </w:r>
      <w:r>
        <w:rPr/>
        <w:t>3</w:t>
      </w:r>
      <w:r>
        <w:rPr/>
        <w:fldChar w:fldCharType="end"/>
      </w:r>
      <w:bookmarkEnd w:id="114"/>
      <w:r>
        <w:rPr/>
        <w:t xml:space="preserve"> – Окно входа в систему по токену</w:t>
      </w:r>
    </w:p>
    <w:p>
      <w:pPr>
        <w:pStyle w:val="ScrollListBullet5"/>
        <w:numPr>
          <w:ilvl w:val="0"/>
          <w:numId w:val="8"/>
        </w:numPr>
        <w:tabs>
          <w:tab w:val="clear" w:pos="708"/>
          <w:tab w:val="left" w:pos="1191" w:leader="none"/>
        </w:tabs>
        <w:ind w:hanging="482" w:start="1191"/>
        <w:rPr>
          <w:color w:val="auto"/>
        </w:rPr>
      </w:pPr>
      <w:r>
        <w:rPr>
          <w:color w:val="auto"/>
        </w:rPr>
        <w:t>выберите тип токена;</w:t>
      </w:r>
    </w:p>
    <w:p>
      <w:pPr>
        <w:pStyle w:val="ScrollListBullet5"/>
        <w:numPr>
          <w:ilvl w:val="0"/>
          <w:numId w:val="8"/>
        </w:numPr>
        <w:tabs>
          <w:tab w:val="clear" w:pos="708"/>
          <w:tab w:val="left" w:pos="1191" w:leader="none"/>
        </w:tabs>
        <w:ind w:hanging="482" w:start="1191"/>
        <w:rPr>
          <w:color w:val="auto"/>
        </w:rPr>
      </w:pPr>
      <w:r>
        <w:rPr>
          <w:color w:val="auto"/>
        </w:rPr>
        <w:t>введите пароль от электронной подписи (далее – ЭП) в поле "ПИН-код"/"Сертификат" (расположенное ниже поля "Тип токена"). Наименование поля зависит от выбранного типа токена;</w:t>
      </w:r>
    </w:p>
    <w:p>
      <w:pPr>
        <w:pStyle w:val="ScrollListBullet5"/>
        <w:numPr>
          <w:ilvl w:val="0"/>
          <w:numId w:val="8"/>
        </w:numPr>
        <w:tabs>
          <w:tab w:val="clear" w:pos="708"/>
          <w:tab w:val="left" w:pos="1191" w:leader="none"/>
        </w:tabs>
        <w:ind w:hanging="482" w:start="1191"/>
        <w:rPr>
          <w:color w:val="auto"/>
        </w:rPr>
      </w:pPr>
      <w:r>
        <w:rPr>
          <w:color w:val="auto"/>
        </w:rPr>
        <w:t>нажмите кнопку "</w:t>
      </w:r>
      <w:r>
        <w:rPr>
          <w:bCs/>
          <w:color w:val="auto"/>
        </w:rPr>
        <w:t>Вход по карте".</w:t>
      </w:r>
    </w:p>
    <w:p>
      <w:pPr>
        <w:pStyle w:val="phnormal2"/>
        <w:keepNext w:val="true"/>
        <w:spacing w:before="240" w:after="240"/>
        <w:rPr>
          <w:rFonts w:ascii="Calibri" w:hAnsi="Calibri" w:asciiTheme="minorHAnsi" w:hAnsiTheme="minorHAnsi"/>
          <w:b/>
          <w:bCs/>
          <w:spacing w:val="20"/>
          <w:sz w:val="22"/>
        </w:rPr>
      </w:pPr>
      <w:r>
        <w:rPr>
          <w:rFonts w:ascii="Times New Roman Полужирный" w:hAnsi="Times New Roman Полужирный"/>
          <w:b/>
          <w:bCs/>
          <w:spacing w:val="40"/>
          <w:sz w:val="22"/>
        </w:rPr>
        <w:t>Примечания</w:t>
      </w:r>
    </w:p>
    <w:p>
      <w:pPr>
        <w:pStyle w:val="phinsetnoteNuber"/>
        <w:numPr>
          <w:ilvl w:val="0"/>
          <w:numId w:val="14"/>
        </w:numPr>
        <w:rPr>
          <w:color w:val="auto"/>
        </w:rPr>
      </w:pPr>
      <w:r>
        <w:rPr>
          <w:color w:val="auto"/>
        </w:rPr>
        <w:t>На компьютере пользователя предварительно должно быть установлено и запущено программное обеспечение для выбранного типа токена.</w:t>
      </w:r>
    </w:p>
    <w:p>
      <w:pPr>
        <w:pStyle w:val="phinsetnoteNuber"/>
        <w:numPr>
          <w:ilvl w:val="0"/>
          <w:numId w:val="14"/>
        </w:numPr>
        <w:rPr>
          <w:color w:val="auto"/>
        </w:rPr>
      </w:pPr>
      <w:r>
        <w:rPr>
          <w:color w:val="auto"/>
        </w:rPr>
        <w:t>Предварительно может потребоваться установить сертификаты пользователей администратором системы в программном обеспечении выбранного типа токена.</w:t>
      </w:r>
    </w:p>
    <w:p>
      <w:pPr>
        <w:pStyle w:val="phnormal2"/>
        <w:rPr/>
      </w:pPr>
      <w:r>
        <w:rPr/>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pPr>
        <w:pStyle w:val="phinsetnote"/>
        <w:rPr>
          <w:color w:val="auto"/>
        </w:rPr>
      </w:pPr>
      <w:r>
        <w:rPr>
          <w:b/>
          <w:color w:val="auto"/>
        </w:rPr>
        <w:t xml:space="preserve">П р и м е ч а н и е – </w:t>
      </w:r>
      <w:r>
        <w:rPr>
          <w:color w:val="auto"/>
        </w:rPr>
        <w:t>Для авторизации с помощью токена на компьютере пользователя предварительно должно быть установлено и запущено программное обеспечение для выбранного типа токена. Может потребоваться установка сертификатов пользователей администратором системы в программном обеспечении выбранного типа токена.</w:t>
      </w:r>
    </w:p>
    <w:p>
      <w:pPr>
        <w:pStyle w:val="phnormal2"/>
        <w:rPr/>
      </w:pPr>
      <w:r>
        <w:rPr/>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pPr>
        <w:pStyle w:val="ScrollListBullet5"/>
        <w:numPr>
          <w:ilvl w:val="0"/>
          <w:numId w:val="8"/>
        </w:numPr>
        <w:tabs>
          <w:tab w:val="clear" w:pos="708"/>
          <w:tab w:val="left" w:pos="1191" w:leader="none"/>
        </w:tabs>
        <w:ind w:hanging="482" w:start="1191"/>
        <w:rPr>
          <w:color w:val="auto"/>
        </w:rPr>
      </w:pPr>
      <w:r>
        <w:rPr>
          <w:color w:val="auto"/>
        </w:rPr>
        <w:t xml:space="preserve">отобразится форма выбора МО. Вид формы выбора МО представлен на рисунке </w:t>
      </w:r>
      <w:r>
        <w:rPr>
          <w:color w:val="auto"/>
        </w:rPr>
        <w:fldChar w:fldCharType="begin"/>
      </w:r>
      <w:r>
        <w:rPr>
          <w:color w:val="auto"/>
        </w:rPr>
        <w:instrText xml:space="preserve"> REF _Ref101724968 \h </w:instrText>
      </w:r>
      <w:r>
        <w:rPr>
          <w:color w:val="auto"/>
        </w:rPr>
        <w:fldChar w:fldCharType="separate"/>
      </w:r>
      <w:r>
        <w:rPr>
          <w:color w:val="auto"/>
        </w:rPr>
      </w:r>
      <w:r>
        <w:rPr>
          <w:color w:val="auto"/>
        </w:rPr>
        <w:fldChar w:fldCharType="end"/>
      </w:r>
      <w:r>
        <w:rPr>
          <w:color w:val="auto"/>
        </w:rPr>
        <w:t xml:space="preserve">; </w:t>
      </w:r>
    </w:p>
    <w:p>
      <w:pPr>
        <w:pStyle w:val="phfigure"/>
        <w:spacing w:lineRule="auto" w:line="240"/>
        <w:rPr/>
      </w:pPr>
      <w:r>
        <w:rPr/>
        <w:drawing>
          <wp:inline distT="0" distB="0" distL="0" distR="0">
            <wp:extent cx="5668010" cy="1894840"/>
            <wp:effectExtent l="0" t="0" r="0" b="0"/>
            <wp:docPr id="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0"/>
                    <pic:cNvPicPr>
                      <a:picLocks noChangeAspect="1" noChangeArrowheads="1"/>
                    </pic:cNvPicPr>
                  </pic:nvPicPr>
                  <pic:blipFill>
                    <a:blip r:embed="rId5"/>
                    <a:stretch>
                      <a:fillRect/>
                    </a:stretch>
                  </pic:blipFill>
                  <pic:spPr bwMode="auto">
                    <a:xfrm>
                      <a:off x="0" y="0"/>
                      <a:ext cx="5668010" cy="1894840"/>
                    </a:xfrm>
                    <a:prstGeom prst="rect">
                      <a:avLst/>
                    </a:prstGeom>
                    <a:noFill/>
                    <a:ln w="6350">
                      <a:solidFill>
                        <a:srgbClr val="000000"/>
                      </a:solidFill>
                    </a:ln>
                  </pic:spPr>
                </pic:pic>
              </a:graphicData>
            </a:graphic>
          </wp:inline>
        </w:drawing>
      </w:r>
    </w:p>
    <w:p>
      <w:pPr>
        <w:pStyle w:val="phfiguretitle1"/>
        <w:rPr/>
      </w:pPr>
      <w:r>
        <w:rPr/>
        <w:t xml:space="preserve">Рисунок </w:t>
      </w:r>
      <w:bookmarkStart w:id="116" w:name="_Ref101724968"/>
      <w:bookmarkEnd w:id="116"/>
      <w:r>
        <w:rPr/>
        <w:fldChar w:fldCharType="begin"/>
      </w:r>
      <w:r>
        <w:rPr/>
        <w:instrText xml:space="preserve"> SEQ Рисунок \* ARABIC </w:instrText>
      </w:r>
      <w:r>
        <w:rPr/>
        <w:fldChar w:fldCharType="separate"/>
      </w:r>
      <w:r>
        <w:rPr/>
        <w:t>4</w:t>
      </w:r>
      <w:r>
        <w:rPr/>
        <w:fldChar w:fldCharType="end"/>
      </w:r>
      <w:r>
        <w:rPr/>
        <w:t xml:space="preserve"> – Форма выбора МО</w:t>
      </w:r>
    </w:p>
    <w:p>
      <w:pPr>
        <w:pStyle w:val="ScrollListBullet5"/>
        <w:numPr>
          <w:ilvl w:val="0"/>
          <w:numId w:val="8"/>
        </w:numPr>
        <w:tabs>
          <w:tab w:val="clear" w:pos="708"/>
          <w:tab w:val="left" w:pos="1191" w:leader="none"/>
        </w:tabs>
        <w:ind w:hanging="482" w:start="1191"/>
        <w:rPr>
          <w:color w:val="auto"/>
        </w:rPr>
      </w:pPr>
      <w:r>
        <w:rPr>
          <w:color w:val="auto"/>
        </w:rPr>
        <w:t xml:space="preserve">укажите необходимую МО и нажмите кнопку "Применить". Отобразится форма выбора АРМ по умолчанию. Вид формы выбора АРМ по умолчанию представлен на рисунке </w:t>
      </w:r>
      <w:r>
        <w:rPr>
          <w:color w:val="auto"/>
        </w:rPr>
        <w:fldChar w:fldCharType="begin"/>
      </w:r>
      <w:r>
        <w:rPr>
          <w:color w:val="auto"/>
        </w:rPr>
        <w:instrText xml:space="preserve"> REF _Ref101725010 \h </w:instrText>
      </w:r>
      <w:r>
        <w:rPr>
          <w:color w:val="auto"/>
        </w:rPr>
        <w:fldChar w:fldCharType="separate"/>
      </w:r>
      <w:r>
        <w:rPr>
          <w:color w:val="auto"/>
        </w:rPr>
      </w:r>
      <w:r>
        <w:rPr>
          <w:color w:val="auto"/>
        </w:rPr>
        <w:fldChar w:fldCharType="end"/>
      </w:r>
      <w:r>
        <w:rPr>
          <w:color w:val="auto"/>
        </w:rPr>
        <w:t>;</w:t>
      </w:r>
    </w:p>
    <w:p>
      <w:pPr>
        <w:pStyle w:val="phfigure"/>
        <w:spacing w:lineRule="auto" w:line="240"/>
        <w:rPr/>
      </w:pPr>
      <w:r>
        <w:rPr/>
        <w:drawing>
          <wp:inline distT="0" distB="0" distL="0" distR="0">
            <wp:extent cx="5448300" cy="2614930"/>
            <wp:effectExtent l="0" t="0" r="0" b="0"/>
            <wp:docPr id="5" name="Рисунок 100130" descr="_scroll_external/attachments/image2021-1-21_13-20-12-79d50b1ca9d11254a78d457bf1c9034cfe622324890af496a658e5ddf7e989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00130" descr="_scroll_external/attachments/image2021-1-21_13-20-12-79d50b1ca9d11254a78d457bf1c9034cfe622324890af496a658e5ddf7e98912.png"/>
                    <pic:cNvPicPr>
                      <a:picLocks noChangeAspect="1" noChangeArrowheads="1"/>
                    </pic:cNvPicPr>
                  </pic:nvPicPr>
                  <pic:blipFill>
                    <a:blip r:embed="rId6"/>
                    <a:stretch>
                      <a:fillRect/>
                    </a:stretch>
                  </pic:blipFill>
                  <pic:spPr bwMode="auto">
                    <a:xfrm>
                      <a:off x="0" y="0"/>
                      <a:ext cx="5448300" cy="2614930"/>
                    </a:xfrm>
                    <a:prstGeom prst="rect">
                      <a:avLst/>
                    </a:prstGeom>
                    <a:noFill/>
                    <a:ln w="9525">
                      <a:solidFill>
                        <a:srgbClr val="000000"/>
                      </a:solidFill>
                    </a:ln>
                  </pic:spPr>
                </pic:pic>
              </a:graphicData>
            </a:graphic>
          </wp:inline>
        </w:drawing>
      </w:r>
    </w:p>
    <w:p>
      <w:pPr>
        <w:pStyle w:val="phfiguretitle1"/>
        <w:rPr/>
      </w:pPr>
      <w:r>
        <w:rPr/>
        <w:t xml:space="preserve">Рисунок </w:t>
      </w:r>
      <w:bookmarkStart w:id="117" w:name="_Ref101725010"/>
      <w:bookmarkEnd w:id="117"/>
      <w:r>
        <w:rPr/>
        <w:fldChar w:fldCharType="begin"/>
      </w:r>
      <w:r>
        <w:rPr/>
        <w:instrText xml:space="preserve"> SEQ Рисунок \* ARABIC </w:instrText>
      </w:r>
      <w:r>
        <w:rPr/>
        <w:fldChar w:fldCharType="separate"/>
      </w:r>
      <w:r>
        <w:rPr/>
        <w:t>5</w:t>
      </w:r>
      <w:r>
        <w:rPr/>
        <w:fldChar w:fldCharType="end"/>
      </w:r>
      <w:r>
        <w:rPr/>
        <w:t xml:space="preserve"> – Форма выбора АРМ по умолчанию</w:t>
      </w:r>
    </w:p>
    <w:p>
      <w:pPr>
        <w:pStyle w:val="phinsetnote"/>
        <w:rPr>
          <w:color w:val="auto"/>
        </w:rPr>
      </w:pPr>
      <w:r>
        <w:rPr>
          <w:b/>
          <w:color w:val="auto"/>
          <w:spacing w:val="20"/>
        </w:rPr>
        <w:t>Примечание</w:t>
      </w:r>
      <w:r>
        <w:rPr>
          <w:color w:val="auto"/>
        </w:rPr>
        <w:t> – Форма отображается, если ранее не было выбрано место работы по умолчанию, или при входе была изменена МО. После выбора места работы указанный АРМ будет загружаться автоматически после авторизации.</w:t>
      </w:r>
    </w:p>
    <w:p>
      <w:pPr>
        <w:pStyle w:val="ScrollListBullet5"/>
        <w:numPr>
          <w:ilvl w:val="0"/>
          <w:numId w:val="8"/>
        </w:numPr>
        <w:tabs>
          <w:tab w:val="clear" w:pos="708"/>
          <w:tab w:val="left" w:pos="1191" w:leader="none"/>
        </w:tabs>
        <w:ind w:hanging="482" w:start="1191"/>
        <w:rPr>
          <w:color w:val="auto"/>
        </w:rPr>
      </w:pPr>
      <w:r>
        <w:rPr>
          <w:color w:val="auto"/>
        </w:rPr>
        <w:t>выберите место работы в списке, нажмите кнопку "Применить". Отобразится форма указанного АРМ пользователя.</w:t>
      </w:r>
    </w:p>
    <w:p>
      <w:pPr>
        <w:pStyle w:val="Heading2"/>
        <w:rPr>
          <w:color w:val="auto"/>
        </w:rPr>
      </w:pPr>
      <w:bookmarkStart w:id="118" w:name="_Toc89933995"/>
      <w:bookmarkStart w:id="119" w:name="_Toc18316952"/>
      <w:bookmarkStart w:id="120" w:name="_Toc54639688"/>
      <w:bookmarkStart w:id="121" w:name="_Toc55325249"/>
      <w:bookmarkStart w:id="122" w:name="_Toc89927892"/>
      <w:bookmarkStart w:id="123" w:name="_Toc101951316"/>
      <w:bookmarkStart w:id="124" w:name="_Toc173103365"/>
      <w:bookmarkStart w:id="125" w:name="_Toc240295399"/>
      <w:bookmarkStart w:id="126" w:name="_Toc173103501"/>
      <w:bookmarkStart w:id="127" w:name="_Toc178065380"/>
      <w:bookmarkStart w:id="128" w:name="_Toc205893035"/>
      <w:bookmarkStart w:id="129" w:name="_Toc213919103"/>
      <w:bookmarkStart w:id="130" w:name="_Toc101951632"/>
      <w:r>
        <w:rPr>
          <w:color w:val="auto"/>
        </w:rPr>
        <w:t>Смена пароля</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phnormal2"/>
        <w:rPr/>
      </w:pPr>
      <w:r>
        <w:rPr/>
        <w:t>При регистрации учетной записи администратор присваивает ей временный пароль. При первом входе в Систему пользователь должен сменить временный пароль, выданный администратором.</w:t>
      </w:r>
    </w:p>
    <w:p>
      <w:pPr>
        <w:pStyle w:val="phnormal2"/>
        <w:rPr/>
      </w:pPr>
      <w:r>
        <w:rPr/>
        <w:t>После ввода имени пользователя, пароля и нажатия кнопки "</w:t>
      </w:r>
      <w:r>
        <w:rPr>
          <w:bCs/>
        </w:rPr>
        <w:t>Войти в систему"</w:t>
      </w:r>
      <w:r>
        <w:rPr/>
        <w:t xml:space="preserve"> выполняется проверка актуальности пароля, как временного, так и постоянного. </w:t>
      </w:r>
    </w:p>
    <w:p>
      <w:pPr>
        <w:pStyle w:val="phnormal2"/>
        <w:rPr/>
      </w:pPr>
      <w:r>
        <w:rPr/>
        <w:t xml:space="preserve">Если истек срок действия временного пароля (срок действия пароля определяется настройками в параметрах системы, то отобразится сообщение пользователю: "Истек срок действия временного пароля. Обратитесь к Администратору системы". Далее процесс аутентификации не производится. </w:t>
      </w:r>
    </w:p>
    <w:p>
      <w:pPr>
        <w:pStyle w:val="phnormal2"/>
        <w:rPr/>
      </w:pPr>
      <w:r>
        <w:rPr/>
        <w:t xml:space="preserve">Если временный пароль прошел проверку на актуальность, на форме отображаются поля для смены пароля. Рядом с полями отобразится подсказка с требованиями к паролю (указывается минимальная длина и допустимые символы). </w:t>
      </w:r>
    </w:p>
    <w:p>
      <w:pPr>
        <w:pStyle w:val="phnormal2"/>
        <w:rPr/>
      </w:pPr>
      <w:r>
        <w:rPr/>
        <w:t>При смене временного пароля на постоянный (при первом входе в систему) выполняется проверка на соответствие пароля установленным требованиям безопасности (минимальная длина, пользовательский пароль должен отличаться от временного на указанное количество символов и т.д.).</w:t>
      </w:r>
    </w:p>
    <w:p>
      <w:pPr>
        <w:pStyle w:val="phnormal2"/>
        <w:rPr/>
      </w:pPr>
      <w:r>
        <w:rPr/>
        <w:t xml:space="preserve">Вход в Систему возможен, если введен актуальный временный пароль, новый пароль соответствует всем требованиям (требования к паролю указаны в параметрах системы), значения полей "Новый пароль" и "Новый пароль еще раз" идентичны. В процессе ввода нового пароля рядом с полем должна отобразиться зеленая галочка, если введенный пароль удовлетворяет всем требованиям. В процессе подтверждения нового пароля рядом с полем "Новый пароль еще раз" отобразится зеленая галочка, если значения полей "Новый пароль" и "Новый пароль еще раз" идентичны. </w:t>
      </w:r>
    </w:p>
    <w:p>
      <w:pPr>
        <w:pStyle w:val="phnormal2"/>
        <w:rPr/>
      </w:pPr>
      <w:r>
        <w:rPr/>
        <w:t>При входе в систему происходит сохранение нового пароля.</w:t>
      </w:r>
    </w:p>
    <w:p>
      <w:pPr>
        <w:pStyle w:val="Heading2"/>
        <w:rPr>
          <w:color w:val="auto"/>
        </w:rPr>
      </w:pPr>
      <w:bookmarkStart w:id="131" w:name="_Toc101951633"/>
      <w:bookmarkStart w:id="132" w:name="_Toc79665341"/>
      <w:bookmarkStart w:id="133" w:name="_Toc86215163"/>
      <w:bookmarkStart w:id="134" w:name="_Toc87417306"/>
      <w:bookmarkStart w:id="135" w:name="_Toc89927893"/>
      <w:bookmarkStart w:id="136" w:name="_Toc89933996"/>
      <w:bookmarkStart w:id="137" w:name="_Toc101951317"/>
      <w:bookmarkStart w:id="138" w:name="_Toc173103366"/>
      <w:bookmarkStart w:id="139" w:name="_Toc173103502"/>
      <w:bookmarkStart w:id="140" w:name="_Toc178065381"/>
      <w:bookmarkStart w:id="141" w:name="_Toc205893036"/>
      <w:bookmarkStart w:id="142" w:name="_Toc213919104"/>
      <w:bookmarkStart w:id="143" w:name="_Toc240295400"/>
      <w:r>
        <w:rPr>
          <w:color w:val="auto"/>
        </w:rPr>
        <w:t>Контроль срока действия пароля</w:t>
      </w:r>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phnormal2"/>
        <w:rPr/>
      </w:pPr>
      <w:r>
        <w:rPr/>
        <w:t>При каждом входе в систему выполняется проверка срока действия пароля. Срок действия пароля определяется настройками системы (рассчитывается от даты создания пароля).</w:t>
      </w:r>
    </w:p>
    <w:p>
      <w:pPr>
        <w:pStyle w:val="phnormal2"/>
        <w:rPr/>
      </w:pPr>
      <w:r>
        <w:rPr/>
        <w:t>За несколько дней до истечения срока действия пароля при входе в систему выводится информационное сообщение "До истечения срока действия пароля осталось %кол-во дней% дней. Пароль можно сменить в личном кабинете".</w:t>
      </w:r>
    </w:p>
    <w:p>
      <w:pPr>
        <w:pStyle w:val="phnormal2"/>
        <w:rPr/>
      </w:pPr>
      <w:r>
        <w:rPr/>
        <w:t>При входе в систему в последний день актуальности пароля, на форме авторизации отобразятся поля для смены пароля.</w:t>
      </w:r>
    </w:p>
    <w:p>
      <w:pPr>
        <w:pStyle w:val="phnormal2"/>
        <w:rPr/>
      </w:pPr>
      <w:r>
        <w:rPr/>
        <w:t>Вход в систему возможен, если введен верный старый пароль, а новый пароль соответствует всем требованиям (требования к паролю указаны в параметрах системы), значения поле "Новый пароль" и "Новый пароль еще раз" идентичны.</w:t>
      </w:r>
    </w:p>
    <w:p>
      <w:pPr>
        <w:pStyle w:val="phnormal2"/>
        <w:rPr/>
      </w:pPr>
      <w:r>
        <w:rPr/>
        <w:t>В процессе ввода нового пароля рядом с полем отобразится зеленая галочка, если введенный пароль удовлетворяет всем требованиям.</w:t>
      </w:r>
    </w:p>
    <w:p>
      <w:pPr>
        <w:pStyle w:val="phnormal2"/>
        <w:rPr/>
      </w:pPr>
      <w:r>
        <w:rPr/>
        <w:t>В процессе подтверждения нового пароля рядом с полем "Новый пароль еще раз" отобразится зеленая галочка, если значения полей "Новый пароль" и "Новый пароль еще раз" идентичны.</w:t>
      </w:r>
    </w:p>
    <w:p>
      <w:pPr>
        <w:pStyle w:val="phnormal2"/>
        <w:rPr/>
      </w:pPr>
      <w:r>
        <w:rPr/>
        <w:t>При входе в систему происходит сохранение нового пароля.</w:t>
      </w:r>
    </w:p>
    <w:p>
      <w:pPr>
        <w:pStyle w:val="Heading2"/>
        <w:rPr>
          <w:color w:val="auto"/>
        </w:rPr>
      </w:pPr>
      <w:bookmarkStart w:id="144" w:name="_Toc18316953"/>
      <w:bookmarkStart w:id="145" w:name="_Toc54639689"/>
      <w:bookmarkStart w:id="146" w:name="_Toc55325250"/>
      <w:bookmarkStart w:id="147" w:name="_Toc89927894"/>
      <w:bookmarkStart w:id="148" w:name="_Toc89933997"/>
      <w:bookmarkStart w:id="149" w:name="_Toc101951318"/>
      <w:bookmarkStart w:id="150" w:name="_Toc173103367"/>
      <w:bookmarkStart w:id="151" w:name="_Toc101951634"/>
      <w:bookmarkStart w:id="152" w:name="_Toc240295401"/>
      <w:bookmarkStart w:id="153" w:name="_Toc213919105"/>
      <w:bookmarkStart w:id="154" w:name="_Toc178065382"/>
      <w:bookmarkStart w:id="155" w:name="_Toc173103503"/>
      <w:bookmarkStart w:id="156" w:name="_Toc205893037"/>
      <w:r>
        <w:rPr>
          <w:color w:val="auto"/>
        </w:rPr>
        <w:t>Порядок проверки работоспособности</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phnormal2"/>
        <w:rPr/>
      </w:pPr>
      <w:r>
        <w:rPr/>
        <w:t xml:space="preserve">Для проверки работоспособности системы необходимо выполнить следующие действия: </w:t>
      </w:r>
    </w:p>
    <w:p>
      <w:pPr>
        <w:pStyle w:val="ScrollListBullet5"/>
        <w:numPr>
          <w:ilvl w:val="0"/>
          <w:numId w:val="8"/>
        </w:numPr>
        <w:rPr>
          <w:color w:val="auto"/>
        </w:rPr>
      </w:pPr>
      <w:r>
        <w:rPr>
          <w:color w:val="auto"/>
        </w:rPr>
        <w:t>выполните вход в Системе и откройте АРМ;</w:t>
      </w:r>
    </w:p>
    <w:p>
      <w:pPr>
        <w:pStyle w:val="ScrollListBullet5"/>
        <w:numPr>
          <w:ilvl w:val="0"/>
          <w:numId w:val="8"/>
        </w:numPr>
        <w:rPr>
          <w:color w:val="auto"/>
        </w:rPr>
      </w:pPr>
      <w:r>
        <w:rPr>
          <w:color w:val="auto"/>
        </w:rPr>
        <w:t xml:space="preserve">вызовите любую форму. </w:t>
      </w:r>
    </w:p>
    <w:p>
      <w:pPr>
        <w:pStyle w:val="phnormal2"/>
        <w:rPr/>
      </w:pPr>
      <w:r>
        <w:rPr/>
        <w:t>При корректном вводе учетных данных должна отобразиться форма выбора МО или АРМ, либо АРМ пользователя. При выполнении действий должно не должно отображаться ошибок, система должна реагировать на запросы пользователя, например, отображать ту или иную форму.</w:t>
      </w:r>
    </w:p>
    <w:p>
      <w:pPr>
        <w:pStyle w:val="1user"/>
        <w:numPr>
          <w:ilvl w:val="0"/>
          <w:numId w:val="1"/>
        </w:numPr>
        <w:rPr>
          <w:color w:val="auto"/>
        </w:rPr>
      </w:pPr>
      <w:bookmarkStart w:id="157" w:name="_Toc214869123"/>
      <w:bookmarkStart w:id="158" w:name="scroll-bookmark-2"/>
      <w:bookmarkStart w:id="159" w:name="_Toc256000000"/>
      <w:bookmarkStart w:id="160" w:name="_Toc240295402"/>
      <w:bookmarkStart w:id="161" w:name="_Toc239431535"/>
      <w:bookmarkEnd w:id="158"/>
      <w:bookmarkEnd w:id="159"/>
      <w:r>
        <w:rPr>
          <w:color w:val="auto"/>
        </w:rPr>
        <w:t xml:space="preserve">Описание операций </w:t>
      </w:r>
      <w:bookmarkEnd w:id="161"/>
      <w:r>
        <w:rPr>
          <w:color w:val="auto"/>
        </w:rPr>
        <w:t>подсистемы "Взаимодействие с внешними системами"</w:t>
      </w:r>
      <w:bookmarkEnd w:id="160"/>
    </w:p>
    <w:p>
      <w:pPr>
        <w:pStyle w:val="Heading2"/>
        <w:tabs>
          <w:tab w:val="clear" w:pos="708"/>
          <w:tab w:val="left" w:pos="1418" w:leader="none"/>
          <w:tab w:val="left" w:pos="1559" w:leader="none"/>
        </w:tabs>
        <w:rPr>
          <w:color w:val="auto"/>
        </w:rPr>
      </w:pPr>
      <w:bookmarkStart w:id="162" w:name="scroll-bookmark-2"/>
      <w:bookmarkStart w:id="163" w:name="_Toc256000000"/>
      <w:bookmarkStart w:id="164" w:name="_Toc214869124"/>
      <w:bookmarkStart w:id="165" w:name="_Toc239431536"/>
      <w:bookmarkStart w:id="166" w:name="_Toc240295403"/>
      <w:bookmarkEnd w:id="162"/>
      <w:bookmarkEnd w:id="163"/>
      <w:r>
        <w:rPr>
          <w:color w:val="auto"/>
        </w:rPr>
        <w:t>Модуль "Интеграционное взаимодействие с ГИР ВУ"</w:t>
      </w:r>
      <w:bookmarkEnd w:id="164"/>
      <w:bookmarkEnd w:id="165"/>
      <w:bookmarkEnd w:id="166"/>
    </w:p>
    <w:p>
      <w:pPr>
        <w:pStyle w:val="Heading3"/>
        <w:rPr>
          <w:color w:val="auto"/>
        </w:rPr>
      </w:pPr>
      <w:bookmarkStart w:id="167" w:name="_Toc240295404"/>
      <w:bookmarkStart w:id="168" w:name="_Toc214869125"/>
      <w:r>
        <w:rPr>
          <w:color w:val="auto"/>
        </w:rPr>
        <w:t>Ведение журнала взаимодействия с ГИР ВУ</w:t>
      </w:r>
      <w:bookmarkEnd w:id="167"/>
      <w:bookmarkEnd w:id="168"/>
    </w:p>
    <w:p>
      <w:pPr>
        <w:pStyle w:val="Heading4"/>
        <w:rPr>
          <w:color w:val="auto"/>
        </w:rPr>
      </w:pPr>
      <w:bookmarkStart w:id="169" w:name="scroll-bookmark-3"/>
      <w:bookmarkStart w:id="170" w:name="_Toc256000001"/>
      <w:r>
        <w:rPr>
          <w:color w:val="auto"/>
        </w:rPr>
        <w:t>Общие сведения</w:t>
      </w:r>
      <w:bookmarkEnd w:id="169"/>
      <w:bookmarkEnd w:id="170"/>
    </w:p>
    <w:p>
      <w:pPr>
        <w:pStyle w:val="phnormal2"/>
        <w:rPr/>
      </w:pPr>
      <w:r>
        <w:rPr/>
        <w:t>Форма "Журнал взаимодействия с ГИР ВУ" предназначена для отображения пакетов данных взаимодействия с Государственным информационным ресурсом, содержащим сведения о гражданах, необходимые для актуализации документов воинского учета (далее – ГИР ВУ). Виды сведений:</w:t>
      </w:r>
    </w:p>
    <w:p>
      <w:pPr>
        <w:pStyle w:val="ScrollListBullet5"/>
        <w:numPr>
          <w:ilvl w:val="0"/>
          <w:numId w:val="8"/>
        </w:numPr>
        <w:rPr>
          <w:color w:val="auto"/>
        </w:rPr>
      </w:pPr>
      <w:r>
        <w:rPr>
          <w:color w:val="auto"/>
        </w:rPr>
        <w:t>ВС-1 – вид сведений о состоянии здоровья граждан, подлежащих воинскому учету;</w:t>
      </w:r>
    </w:p>
    <w:p>
      <w:pPr>
        <w:pStyle w:val="ScrollListBullet5"/>
        <w:numPr>
          <w:ilvl w:val="0"/>
          <w:numId w:val="8"/>
        </w:numPr>
        <w:rPr>
          <w:color w:val="auto"/>
        </w:rPr>
      </w:pPr>
      <w:r>
        <w:rPr>
          <w:color w:val="auto"/>
        </w:rPr>
        <w:t>ВС-2 – вид сведений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w:t>
      </w:r>
    </w:p>
    <w:p>
      <w:pPr>
        <w:pStyle w:val="Heading4"/>
        <w:rPr>
          <w:color w:val="auto"/>
        </w:rPr>
      </w:pPr>
      <w:r>
        <w:rPr>
          <w:color w:val="auto"/>
        </w:rPr>
        <w:t>Доступ к форме </w:t>
      </w:r>
    </w:p>
    <w:p>
      <w:pPr>
        <w:pStyle w:val="phnormal2"/>
        <w:rPr/>
      </w:pPr>
      <w:r>
        <w:rPr/>
        <w:t>Для организации доступа к форме для учетной записи пользователя должна быть добавлена группа прав доступа "Интеграция с ГИР ВУ".</w:t>
      </w:r>
    </w:p>
    <w:p>
      <w:pPr>
        <w:pStyle w:val="phnormal2"/>
        <w:rPr/>
      </w:pPr>
      <w:r>
        <w:rPr/>
        <w:t>Форма доступна пользователям:</w:t>
      </w:r>
    </w:p>
    <w:p>
      <w:pPr>
        <w:pStyle w:val="ScrollListBullet5"/>
        <w:numPr>
          <w:ilvl w:val="0"/>
          <w:numId w:val="8"/>
        </w:numPr>
        <w:rPr>
          <w:color w:val="auto"/>
        </w:rPr>
      </w:pPr>
      <w:r>
        <w:rPr>
          <w:color w:val="auto"/>
        </w:rPr>
        <w:t>отображаются все пакеты данных региона:</w:t>
      </w:r>
    </w:p>
    <w:p>
      <w:pPr>
        <w:pStyle w:val="ScrollListBullet21"/>
        <w:numPr>
          <w:ilvl w:val="1"/>
          <w:numId w:val="8"/>
        </w:numPr>
        <w:rPr/>
      </w:pPr>
      <w:r>
        <w:rPr/>
        <w:t>АРМ сотрудника МИАЦ;</w:t>
      </w:r>
    </w:p>
    <w:p>
      <w:pPr>
        <w:pStyle w:val="ScrollListBullet21"/>
        <w:numPr>
          <w:ilvl w:val="1"/>
          <w:numId w:val="8"/>
        </w:numPr>
        <w:rPr/>
      </w:pPr>
      <w:r>
        <w:rPr/>
        <w:t>АРМ специалиста Минздрава.</w:t>
      </w:r>
    </w:p>
    <w:p>
      <w:pPr>
        <w:pStyle w:val="ScrollListBullet5"/>
        <w:numPr>
          <w:ilvl w:val="0"/>
          <w:numId w:val="8"/>
        </w:numPr>
        <w:rPr>
          <w:color w:val="auto"/>
        </w:rPr>
      </w:pPr>
      <w:r>
        <w:rPr>
          <w:color w:val="auto"/>
        </w:rPr>
        <w:t>отображаются пакеты данных текущей МО:</w:t>
      </w:r>
    </w:p>
    <w:p>
      <w:pPr>
        <w:pStyle w:val="ScrollListBullet21"/>
        <w:numPr>
          <w:ilvl w:val="1"/>
          <w:numId w:val="8"/>
        </w:numPr>
        <w:rPr/>
      </w:pPr>
      <w:r>
        <w:rPr/>
        <w:t>АРМ медицинского статистика;</w:t>
      </w:r>
    </w:p>
    <w:p>
      <w:pPr>
        <w:pStyle w:val="ScrollListBullet21"/>
        <w:numPr>
          <w:ilvl w:val="1"/>
          <w:numId w:val="8"/>
        </w:numPr>
        <w:rPr/>
      </w:pPr>
      <w:r>
        <w:rPr/>
        <w:t>АРМ руководителя МО.</w:t>
      </w:r>
    </w:p>
    <w:p>
      <w:pPr>
        <w:pStyle w:val="phnormal2"/>
        <w:rPr/>
      </w:pPr>
      <w:r>
        <w:rPr/>
        <w:t>Для доступа к форме:</w:t>
      </w:r>
    </w:p>
    <w:p>
      <w:pPr>
        <w:pStyle w:val="ScrollListBullet5"/>
        <w:numPr>
          <w:ilvl w:val="0"/>
          <w:numId w:val="8"/>
        </w:numPr>
        <w:rPr>
          <w:color w:val="auto"/>
        </w:rPr>
      </w:pPr>
      <w:r>
        <w:rPr>
          <w:color w:val="auto"/>
        </w:rPr>
        <w:t>нажмите кнопку "Региональный РЭМД" на боковой панели АРМ;</w:t>
      </w:r>
    </w:p>
    <w:p>
      <w:pPr>
        <w:pStyle w:val="ScrollListBullet5"/>
        <w:numPr>
          <w:ilvl w:val="0"/>
          <w:numId w:val="8"/>
        </w:numPr>
        <w:rPr>
          <w:color w:val="auto"/>
        </w:rPr>
      </w:pPr>
      <w:r>
        <w:rPr>
          <w:color w:val="auto"/>
        </w:rPr>
        <w:t>выберите пункт "Журнал взаимодействия с ГИР ВУ".</w:t>
      </w:r>
    </w:p>
    <w:p>
      <w:pPr>
        <w:pStyle w:val="phfigure"/>
        <w:rPr/>
      </w:pPr>
      <w:r>
        <w:rPr/>
        <w:drawing>
          <wp:inline distT="0" distB="0" distL="0" distR="0">
            <wp:extent cx="5262880" cy="3927475"/>
            <wp:effectExtent l="0" t="0" r="0" b="0"/>
            <wp:docPr id="6" name="Рисунок 1" descr="- Доступ к фор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descr="- Доступ к форме"/>
                    <pic:cNvPicPr>
                      <a:picLocks noChangeAspect="1" noChangeArrowheads="1"/>
                    </pic:cNvPicPr>
                  </pic:nvPicPr>
                  <pic:blipFill>
                    <a:blip r:embed="rId7"/>
                    <a:stretch>
                      <a:fillRect/>
                    </a:stretch>
                  </pic:blipFill>
                  <pic:spPr bwMode="auto">
                    <a:xfrm>
                      <a:off x="0" y="0"/>
                      <a:ext cx="5262880" cy="392747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6</w:t>
      </w:r>
      <w:r>
        <w:rPr/>
        <w:fldChar w:fldCharType="end"/>
      </w:r>
      <w:r>
        <w:rPr/>
        <w:t xml:space="preserve"> – Доступ к форме</w:t>
      </w:r>
    </w:p>
    <w:p>
      <w:pPr>
        <w:pStyle w:val="phnormal2"/>
        <w:rPr/>
      </w:pPr>
      <w:r>
        <w:rPr/>
        <w:t>Отобразится форма "Журнал взаимодействия с ГИР ВУ".</w:t>
      </w:r>
    </w:p>
    <w:p>
      <w:pPr>
        <w:pStyle w:val="phfigure"/>
        <w:rPr/>
      </w:pPr>
      <w:r>
        <w:rPr/>
        <w:drawing>
          <wp:inline distT="0" distB="0" distL="0" distR="0">
            <wp:extent cx="6299835" cy="2792730"/>
            <wp:effectExtent l="0" t="0" r="0" b="0"/>
            <wp:docPr id="7" name="Рисунок 13" descr="- Журнал взаимодействия с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3" descr="- Журнал взаимодействия с ГИР ВУ"/>
                    <pic:cNvPicPr>
                      <a:picLocks noChangeAspect="1" noChangeArrowheads="1"/>
                    </pic:cNvPicPr>
                  </pic:nvPicPr>
                  <pic:blipFill>
                    <a:blip r:embed="rId8"/>
                    <a:stretch>
                      <a:fillRect/>
                    </a:stretch>
                  </pic:blipFill>
                  <pic:spPr bwMode="auto">
                    <a:xfrm>
                      <a:off x="0" y="0"/>
                      <a:ext cx="6299835" cy="279273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7</w:t>
      </w:r>
      <w:r>
        <w:rPr/>
        <w:fldChar w:fldCharType="end"/>
      </w:r>
      <w:r>
        <w:rPr/>
        <w:t xml:space="preserve"> – Журнал взаимодействия с ГИР ВУ</w:t>
      </w:r>
    </w:p>
    <w:p>
      <w:pPr>
        <w:pStyle w:val="Heading4"/>
        <w:rPr>
          <w:color w:val="auto"/>
        </w:rPr>
      </w:pPr>
      <w:r>
        <w:rPr>
          <w:color w:val="auto"/>
        </w:rPr>
        <w:t>Журнал взаимодействия с ГИР ВУ</w:t>
      </w:r>
    </w:p>
    <w:p>
      <w:pPr>
        <w:pStyle w:val="phnormal2"/>
        <w:rPr/>
      </w:pPr>
      <w:r>
        <w:rPr/>
        <w:t>Журнал взаимодействия с ГИР ВУ содержит:</w:t>
      </w:r>
    </w:p>
    <w:p>
      <w:pPr>
        <w:pStyle w:val="ScrollListBullet5"/>
        <w:numPr>
          <w:ilvl w:val="0"/>
          <w:numId w:val="8"/>
        </w:numPr>
        <w:rPr>
          <w:color w:val="auto"/>
        </w:rPr>
      </w:pPr>
      <w:r>
        <w:rPr>
          <w:color w:val="auto"/>
        </w:rPr>
        <w:t>панель фильтров;</w:t>
      </w:r>
    </w:p>
    <w:p>
      <w:pPr>
        <w:pStyle w:val="ScrollListBullet5"/>
        <w:numPr>
          <w:ilvl w:val="0"/>
          <w:numId w:val="8"/>
        </w:numPr>
        <w:rPr>
          <w:color w:val="auto"/>
        </w:rPr>
      </w:pPr>
      <w:r>
        <w:rPr>
          <w:color w:val="auto"/>
        </w:rPr>
        <w:t>панель управления списком;</w:t>
      </w:r>
    </w:p>
    <w:p>
      <w:pPr>
        <w:pStyle w:val="ScrollListBullet5"/>
        <w:numPr>
          <w:ilvl w:val="0"/>
          <w:numId w:val="8"/>
        </w:numPr>
        <w:rPr>
          <w:color w:val="auto"/>
        </w:rPr>
      </w:pPr>
      <w:r>
        <w:rPr>
          <w:color w:val="auto"/>
        </w:rPr>
        <w:t>список пакетов данных.</w:t>
      </w:r>
    </w:p>
    <w:p>
      <w:pPr>
        <w:pStyle w:val="phfigure"/>
        <w:rPr/>
      </w:pPr>
      <w:r>
        <w:rPr/>
        <w:drawing>
          <wp:inline distT="0" distB="0" distL="0" distR="0">
            <wp:extent cx="6299835" cy="2792730"/>
            <wp:effectExtent l="0" t="0" r="0" b="0"/>
            <wp:docPr id="8" name="Рисунок 34" descr="- Журнал взаимодействия с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34" descr="- Журнал взаимодействия с ГИР ВУ"/>
                    <pic:cNvPicPr>
                      <a:picLocks noChangeAspect="1" noChangeArrowheads="1"/>
                    </pic:cNvPicPr>
                  </pic:nvPicPr>
                  <pic:blipFill>
                    <a:blip r:embed="rId9"/>
                    <a:stretch>
                      <a:fillRect/>
                    </a:stretch>
                  </pic:blipFill>
                  <pic:spPr bwMode="auto">
                    <a:xfrm>
                      <a:off x="0" y="0"/>
                      <a:ext cx="6299835" cy="279273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8</w:t>
      </w:r>
      <w:r>
        <w:rPr/>
        <w:fldChar w:fldCharType="end"/>
      </w:r>
      <w:r>
        <w:rPr/>
        <w:t xml:space="preserve"> – Журнал взаимодействия с ГИР ВУ</w:t>
      </w:r>
    </w:p>
    <w:p>
      <w:pPr>
        <w:pStyle w:val="Heading5"/>
        <w:rPr>
          <w:color w:val="auto"/>
        </w:rPr>
      </w:pPr>
      <w:r>
        <w:rPr>
          <w:color w:val="auto"/>
        </w:rPr>
        <w:t>Панель фильтров</w:t>
      </w:r>
    </w:p>
    <w:p>
      <w:pPr>
        <w:pStyle w:val="ScrollListBullettitle"/>
        <w:rPr/>
      </w:pPr>
      <w:r>
        <w:rPr/>
        <w:t>Поля на панели фильтров:</w:t>
      </w:r>
    </w:p>
    <w:p>
      <w:pPr>
        <w:pStyle w:val="ScrollListBullet5"/>
        <w:numPr>
          <w:ilvl w:val="0"/>
          <w:numId w:val="8"/>
        </w:numPr>
        <w:rPr>
          <w:color w:val="auto"/>
        </w:rPr>
      </w:pPr>
      <w:r>
        <w:rPr>
          <w:color w:val="auto"/>
        </w:rPr>
        <w:t>"ID пакета данных, присвоенный системой" – поле для ввода идентификатора пакета данных, присвоенного Системой;</w:t>
      </w:r>
    </w:p>
    <w:p>
      <w:pPr>
        <w:pStyle w:val="ScrollListBullet5"/>
        <w:numPr>
          <w:ilvl w:val="0"/>
          <w:numId w:val="8"/>
        </w:numPr>
        <w:rPr>
          <w:color w:val="auto"/>
        </w:rPr>
      </w:pPr>
      <w:r>
        <w:rPr>
          <w:color w:val="auto"/>
        </w:rPr>
        <w:t>"ID пакета данных, присвоенный ГИР ВУ" – поле для ввода идентификатора пакета данных, присвоенного ГИР ВУ;</w:t>
      </w:r>
    </w:p>
    <w:p>
      <w:pPr>
        <w:pStyle w:val="ScrollListBullet5"/>
        <w:numPr>
          <w:ilvl w:val="0"/>
          <w:numId w:val="8"/>
        </w:numPr>
        <w:rPr>
          <w:color w:val="auto"/>
        </w:rPr>
      </w:pPr>
      <w:r>
        <w:rPr>
          <w:color w:val="auto"/>
        </w:rPr>
        <w:t>"Дата начала формирования пакета" – поле выбора даты;</w:t>
      </w:r>
    </w:p>
    <w:p>
      <w:pPr>
        <w:pStyle w:val="ScrollListBullet5"/>
        <w:numPr>
          <w:ilvl w:val="0"/>
          <w:numId w:val="8"/>
        </w:numPr>
        <w:rPr>
          <w:color w:val="auto"/>
        </w:rPr>
      </w:pPr>
      <w:r>
        <w:rPr>
          <w:color w:val="auto"/>
        </w:rPr>
        <w:t>"Время начала формирования пакета" – поле выбора времени. Доступно, если заполнено поле "Дата начала формирования пакета";</w:t>
      </w:r>
    </w:p>
    <w:p>
      <w:pPr>
        <w:pStyle w:val="ScrollListBullet5"/>
        <w:numPr>
          <w:ilvl w:val="0"/>
          <w:numId w:val="8"/>
        </w:numPr>
        <w:rPr>
          <w:color w:val="auto"/>
        </w:rPr>
      </w:pPr>
      <w:r>
        <w:rPr>
          <w:color w:val="auto"/>
        </w:rPr>
        <w:t>"Дата окончания формирования пакета" – поле выбора даты;</w:t>
      </w:r>
    </w:p>
    <w:p>
      <w:pPr>
        <w:pStyle w:val="ScrollListBullet5"/>
        <w:numPr>
          <w:ilvl w:val="0"/>
          <w:numId w:val="8"/>
        </w:numPr>
        <w:rPr>
          <w:color w:val="auto"/>
        </w:rPr>
      </w:pPr>
      <w:r>
        <w:rPr>
          <w:color w:val="auto"/>
        </w:rPr>
        <w:t>"Время окончания формирования пакета" – поле выбора времени. Доступно, если заполнено поле "Дата окончания формирования пакета";</w:t>
      </w:r>
    </w:p>
    <w:p>
      <w:pPr>
        <w:pStyle w:val="ScrollListBullet5"/>
        <w:numPr>
          <w:ilvl w:val="0"/>
          <w:numId w:val="8"/>
        </w:numPr>
        <w:rPr>
          <w:color w:val="auto"/>
        </w:rPr>
      </w:pPr>
      <w:r>
        <w:rPr>
          <w:color w:val="auto"/>
        </w:rPr>
        <w:t>"Медицинская организация" – поле с выпадающим списком МО. Если форма открыта пользователем АРМ администратора МО, АРМ медицинского статистика или АРМ руководителя МО, поле заполнено МО пользователя и недоступно для редактирования;</w:t>
      </w:r>
    </w:p>
    <w:p>
      <w:pPr>
        <w:pStyle w:val="ScrollListBullet5"/>
        <w:numPr>
          <w:ilvl w:val="0"/>
          <w:numId w:val="8"/>
        </w:numPr>
        <w:rPr>
          <w:color w:val="auto"/>
        </w:rPr>
      </w:pPr>
      <w:r>
        <w:rPr>
          <w:color w:val="auto"/>
        </w:rPr>
        <w:t>"Тип взаимодействия" – поле с выпадающим списком типов взаимодействия:</w:t>
      </w:r>
    </w:p>
    <w:p>
      <w:pPr>
        <w:pStyle w:val="ScrollListBullet21"/>
        <w:numPr>
          <w:ilvl w:val="1"/>
          <w:numId w:val="8"/>
        </w:numPr>
        <w:rPr/>
      </w:pPr>
      <w:r>
        <w:rPr/>
        <w:t>"ВС-1, передача сведений о состоянии здоровья";</w:t>
      </w:r>
    </w:p>
    <w:p>
      <w:pPr>
        <w:pStyle w:val="ScrollListBullet21"/>
        <w:numPr>
          <w:ilvl w:val="1"/>
          <w:numId w:val="8"/>
        </w:numPr>
        <w:rPr/>
      </w:pPr>
      <w:r>
        <w:rPr/>
        <w:t>"Аннулирование ранее переданных сведений о состоянии здоровья ВС-1";</w:t>
      </w:r>
    </w:p>
    <w:p>
      <w:pPr>
        <w:pStyle w:val="ScrollListBullet21"/>
        <w:numPr>
          <w:ilvl w:val="1"/>
          <w:numId w:val="8"/>
        </w:numPr>
        <w:rPr/>
      </w:pPr>
      <w:r>
        <w:rPr/>
        <w:t>"ВС-2, передача сведений о состоянии здоровья";</w:t>
      </w:r>
    </w:p>
    <w:p>
      <w:pPr>
        <w:pStyle w:val="ScrollListBullet21"/>
        <w:numPr>
          <w:ilvl w:val="1"/>
          <w:numId w:val="8"/>
        </w:numPr>
        <w:rPr/>
      </w:pPr>
      <w:r>
        <w:rPr/>
        <w:t>"Аннулирование ранее переданных сведений о гражданах, состоящих на учете в психоневрологическом диспансере ВС-2".</w:t>
      </w:r>
    </w:p>
    <w:p>
      <w:pPr>
        <w:pStyle w:val="phnormal2"/>
        <w:rPr/>
      </w:pPr>
      <w:r>
        <w:rPr/>
        <w:t>Доступен множественный выбор значений;</w:t>
      </w:r>
    </w:p>
    <w:p>
      <w:pPr>
        <w:pStyle w:val="ScrollListBullet5"/>
        <w:numPr>
          <w:ilvl w:val="0"/>
          <w:numId w:val="8"/>
        </w:numPr>
        <w:rPr>
          <w:color w:val="auto"/>
        </w:rPr>
      </w:pPr>
      <w:r>
        <w:rPr>
          <w:color w:val="auto"/>
        </w:rPr>
        <w:t>"Статус" – поле с выпадающим списком статусов обработки пакета. Доступен множественный выбор значений.</w:t>
      </w:r>
    </w:p>
    <w:p>
      <w:pPr>
        <w:pStyle w:val="Heading5"/>
        <w:rPr>
          <w:color w:val="auto"/>
        </w:rPr>
      </w:pPr>
      <w:r>
        <w:rPr>
          <w:color w:val="auto"/>
        </w:rPr>
        <w:t>Панель управления списком</w:t>
      </w:r>
    </w:p>
    <w:p>
      <w:pPr>
        <w:pStyle w:val="phnormal2"/>
        <w:rPr/>
      </w:pPr>
      <w:r>
        <w:rPr/>
        <w:t>Панель управления списком содержит кнопки:</w:t>
      </w:r>
    </w:p>
    <w:p>
      <w:pPr>
        <w:pStyle w:val="ScrollListBullet5"/>
        <w:numPr>
          <w:ilvl w:val="0"/>
          <w:numId w:val="8"/>
        </w:numPr>
        <w:rPr>
          <w:color w:val="auto"/>
        </w:rPr>
      </w:pPr>
      <w:r>
        <w:rPr>
          <w:color w:val="auto"/>
        </w:rPr>
        <w:t>"Открыть пакет данных" – при нажатии отображается пакет данных;</w:t>
      </w:r>
    </w:p>
    <w:p>
      <w:pPr>
        <w:pStyle w:val="ScrollListBullet5"/>
        <w:numPr>
          <w:ilvl w:val="0"/>
          <w:numId w:val="8"/>
        </w:numPr>
        <w:rPr>
          <w:color w:val="auto"/>
        </w:rPr>
      </w:pPr>
      <w:r>
        <w:rPr>
          <w:color w:val="auto"/>
        </w:rPr>
        <w:t>"Обновить" – при нажатии выполняется обновление списка.</w:t>
      </w:r>
    </w:p>
    <w:p>
      <w:pPr>
        <w:pStyle w:val="Heading5"/>
        <w:rPr>
          <w:color w:val="auto"/>
        </w:rPr>
      </w:pPr>
      <w:r>
        <w:rPr>
          <w:color w:val="auto"/>
        </w:rPr>
        <w:t>Список пакетов данных</w:t>
      </w:r>
    </w:p>
    <w:p>
      <w:pPr>
        <w:pStyle w:val="phnormal2"/>
        <w:rPr/>
      </w:pPr>
      <w:r>
        <w:rPr/>
        <w:t>В списке отображаются пакеты данных в соответствии с установленными фильтрами.</w:t>
      </w:r>
    </w:p>
    <w:p>
      <w:pPr>
        <w:pStyle w:val="phnormal2"/>
        <w:rPr/>
      </w:pPr>
      <w:r>
        <w:rPr/>
        <w:t>Столбцы списка пакета данных:</w:t>
      </w:r>
    </w:p>
    <w:p>
      <w:pPr>
        <w:pStyle w:val="ScrollListBullet5"/>
        <w:numPr>
          <w:ilvl w:val="0"/>
          <w:numId w:val="8"/>
        </w:numPr>
        <w:rPr>
          <w:color w:val="auto"/>
        </w:rPr>
      </w:pPr>
      <w:r>
        <w:rPr>
          <w:color w:val="auto"/>
        </w:rPr>
        <w:t>"ID пакета в системе" – идентификатор пакета данных, присвоенный Системой;</w:t>
      </w:r>
    </w:p>
    <w:p>
      <w:pPr>
        <w:pStyle w:val="ScrollListBullet5"/>
        <w:numPr>
          <w:ilvl w:val="0"/>
          <w:numId w:val="8"/>
        </w:numPr>
        <w:rPr>
          <w:color w:val="auto"/>
        </w:rPr>
      </w:pPr>
      <w:r>
        <w:rPr>
          <w:color w:val="auto"/>
        </w:rPr>
        <w:t>"ID пакета, ГИР ВУ" – идентификатор пакета данных, присвоенный на стороне ГИР ВУ;</w:t>
      </w:r>
    </w:p>
    <w:p>
      <w:pPr>
        <w:pStyle w:val="ScrollListBullet5"/>
        <w:numPr>
          <w:ilvl w:val="0"/>
          <w:numId w:val="8"/>
        </w:numPr>
        <w:rPr>
          <w:color w:val="auto"/>
        </w:rPr>
      </w:pPr>
      <w:r>
        <w:rPr>
          <w:color w:val="auto"/>
        </w:rPr>
        <w:t>"Пакет передан" – дата и время передачи пакета данных;</w:t>
      </w:r>
    </w:p>
    <w:p>
      <w:pPr>
        <w:pStyle w:val="ScrollListBullet5"/>
        <w:numPr>
          <w:ilvl w:val="0"/>
          <w:numId w:val="8"/>
        </w:numPr>
        <w:rPr>
          <w:color w:val="auto"/>
        </w:rPr>
      </w:pPr>
      <w:r>
        <w:rPr>
          <w:color w:val="auto"/>
        </w:rPr>
        <w:t>"Записей в пакете" – количество записей в пакете данных;</w:t>
      </w:r>
    </w:p>
    <w:p>
      <w:pPr>
        <w:pStyle w:val="ScrollListBullet5"/>
        <w:numPr>
          <w:ilvl w:val="0"/>
          <w:numId w:val="8"/>
        </w:numPr>
        <w:rPr>
          <w:color w:val="auto"/>
        </w:rPr>
      </w:pPr>
      <w:r>
        <w:rPr>
          <w:color w:val="auto"/>
        </w:rPr>
        <w:t>"Записей с ошибками" – количество записей, по которым вернулись ошибки ФЛК от ГИР ВУ;</w:t>
      </w:r>
    </w:p>
    <w:p>
      <w:pPr>
        <w:pStyle w:val="ScrollListBullet5"/>
        <w:numPr>
          <w:ilvl w:val="0"/>
          <w:numId w:val="8"/>
        </w:numPr>
        <w:rPr>
          <w:color w:val="auto"/>
        </w:rPr>
      </w:pPr>
      <w:r>
        <w:rPr>
          <w:color w:val="auto"/>
        </w:rPr>
        <w:t>"Статус обработки пакета" – статус обработки пакета данных:</w:t>
      </w:r>
    </w:p>
    <w:p>
      <w:pPr>
        <w:pStyle w:val="ScrollListBullet21"/>
        <w:numPr>
          <w:ilvl w:val="1"/>
          <w:numId w:val="8"/>
        </w:numPr>
        <w:rPr/>
      </w:pPr>
      <w:r>
        <w:rPr/>
        <w:t>"Успешно" – возвращен идентификатор пакета данных, присвоенный на стороне ГИР ВУ;</w:t>
      </w:r>
    </w:p>
    <w:p>
      <w:pPr>
        <w:pStyle w:val="ScrollListBullet21"/>
        <w:numPr>
          <w:ilvl w:val="1"/>
          <w:numId w:val="8"/>
        </w:numPr>
        <w:rPr/>
      </w:pPr>
      <w:r>
        <w:rPr/>
        <w:t>"Ошибка ФЛК" – возвращены результаты ФЛК;</w:t>
      </w:r>
    </w:p>
    <w:p>
      <w:pPr>
        <w:pStyle w:val="ScrollListBullet21"/>
        <w:numPr>
          <w:ilvl w:val="1"/>
          <w:numId w:val="8"/>
        </w:numPr>
        <w:rPr/>
      </w:pPr>
      <w:r>
        <w:rPr/>
        <w:t>"Выполняется" – выполняется формирование пакета данных;</w:t>
      </w:r>
    </w:p>
    <w:p>
      <w:pPr>
        <w:pStyle w:val="ScrollListBullet21"/>
        <w:numPr>
          <w:ilvl w:val="1"/>
          <w:numId w:val="8"/>
        </w:numPr>
        <w:rPr/>
      </w:pPr>
      <w:r>
        <w:rPr/>
        <w:t>"Передача" – пакет данных сформирован и передается в ГИР ВУ, ответ от ГИР ВУ еще не получен;</w:t>
      </w:r>
    </w:p>
    <w:p>
      <w:pPr>
        <w:pStyle w:val="ScrollListBullet21"/>
        <w:numPr>
          <w:ilvl w:val="1"/>
          <w:numId w:val="8"/>
        </w:numPr>
        <w:rPr/>
      </w:pPr>
      <w:r>
        <w:rPr/>
        <w:t>"Ошибка формирования" – ошибки при формировании пакета данных, в том числе отсутствуют сведения для передачи.</w:t>
      </w:r>
    </w:p>
    <w:p>
      <w:pPr>
        <w:pStyle w:val="ScrollListBullet5"/>
        <w:numPr>
          <w:ilvl w:val="0"/>
          <w:numId w:val="8"/>
        </w:numPr>
        <w:rPr>
          <w:color w:val="auto"/>
        </w:rPr>
      </w:pPr>
      <w:r>
        <w:rPr>
          <w:color w:val="auto"/>
        </w:rPr>
        <w:t>"Статус установлен" – дата и время установки текущего статуса;</w:t>
      </w:r>
    </w:p>
    <w:p>
      <w:pPr>
        <w:pStyle w:val="ScrollListBullet5"/>
        <w:numPr>
          <w:ilvl w:val="0"/>
          <w:numId w:val="8"/>
        </w:numPr>
        <w:rPr>
          <w:color w:val="auto"/>
        </w:rPr>
      </w:pPr>
      <w:r>
        <w:rPr>
          <w:color w:val="auto"/>
        </w:rPr>
        <w:t>"Тип взаимодействия" – тип взаимодействия:</w:t>
      </w:r>
    </w:p>
    <w:p>
      <w:pPr>
        <w:pStyle w:val="ScrollListBullet21"/>
        <w:numPr>
          <w:ilvl w:val="1"/>
          <w:numId w:val="8"/>
        </w:numPr>
        <w:rPr/>
      </w:pPr>
      <w:r>
        <w:rPr/>
        <w:t>"ВС-1, передача сведений о состоянии здоровья";</w:t>
      </w:r>
    </w:p>
    <w:p>
      <w:pPr>
        <w:pStyle w:val="ScrollListBullet21"/>
        <w:numPr>
          <w:ilvl w:val="1"/>
          <w:numId w:val="8"/>
        </w:numPr>
        <w:rPr/>
      </w:pPr>
      <w:r>
        <w:rPr/>
        <w:t>"Аннулирование ранее переданных сведений о состоянии здоровья ВС-1";</w:t>
      </w:r>
    </w:p>
    <w:p>
      <w:pPr>
        <w:pStyle w:val="ScrollListBullet21"/>
        <w:numPr>
          <w:ilvl w:val="1"/>
          <w:numId w:val="8"/>
        </w:numPr>
        <w:rPr/>
      </w:pPr>
      <w:r>
        <w:rPr/>
        <w:t>"ВС-2, передача сведений о состоянии здоровья";</w:t>
      </w:r>
    </w:p>
    <w:p>
      <w:pPr>
        <w:pStyle w:val="ScrollListBullet21"/>
        <w:numPr>
          <w:ilvl w:val="1"/>
          <w:numId w:val="8"/>
        </w:numPr>
        <w:rPr/>
      </w:pPr>
      <w:r>
        <w:rPr/>
        <w:t>"Аннулирование ранее переданных сведений о гражданах, состоящих на учете в психоневрологическом диспансере ВС-2".</w:t>
      </w:r>
    </w:p>
    <w:p>
      <w:pPr>
        <w:pStyle w:val="ScrollListBullet5"/>
        <w:numPr>
          <w:ilvl w:val="0"/>
          <w:numId w:val="8"/>
        </w:numPr>
        <w:rPr>
          <w:color w:val="auto"/>
        </w:rPr>
      </w:pPr>
      <w:r>
        <w:rPr>
          <w:color w:val="auto"/>
        </w:rPr>
        <w:t>"Период формирования пакета" – период, за который сформирован пакет данных.</w:t>
      </w:r>
    </w:p>
    <w:p>
      <w:pPr>
        <w:pStyle w:val="phnormal2"/>
        <w:rPr/>
      </w:pPr>
      <w:r>
        <w:rPr/>
        <w:t>Сортировка списка пакетов данных выполняется по всем сведениям, отображаемым в списке пакетов данных.</w:t>
      </w:r>
    </w:p>
    <w:p>
      <w:pPr>
        <w:pStyle w:val="phnormal2"/>
        <w:rPr/>
      </w:pPr>
      <w:r>
        <w:rPr/>
        <w:t>Отбор сведений для формирования пакета данных выполняется автоматически при соответствии критериям отбора граждан, сведения о которых подлежат передаче в ГИР ВУ, при наступлении следующих событий:</w:t>
      </w:r>
    </w:p>
    <w:p>
      <w:pPr>
        <w:pStyle w:val="ScrollListBullet5"/>
        <w:numPr>
          <w:ilvl w:val="0"/>
          <w:numId w:val="8"/>
        </w:numPr>
        <w:rPr>
          <w:color w:val="auto"/>
        </w:rPr>
      </w:pPr>
      <w:r>
        <w:rPr>
          <w:color w:val="auto"/>
        </w:rPr>
        <w:t>сохранение, обновление или удаление карты диспансерного наблюдения;</w:t>
      </w:r>
    </w:p>
    <w:p>
      <w:pPr>
        <w:pStyle w:val="ScrollListBullet5"/>
        <w:numPr>
          <w:ilvl w:val="0"/>
          <w:numId w:val="8"/>
        </w:numPr>
        <w:rPr>
          <w:color w:val="auto"/>
        </w:rPr>
      </w:pPr>
      <w:r>
        <w:rPr>
          <w:color w:val="auto"/>
        </w:rPr>
        <w:t>сохранение, обновление или удаление случая оказания медицинской помощи;</w:t>
      </w:r>
    </w:p>
    <w:p>
      <w:pPr>
        <w:pStyle w:val="ScrollListBullet5"/>
        <w:numPr>
          <w:ilvl w:val="0"/>
          <w:numId w:val="8"/>
        </w:numPr>
        <w:rPr>
          <w:color w:val="auto"/>
        </w:rPr>
      </w:pPr>
      <w:r>
        <w:rPr>
          <w:color w:val="auto"/>
        </w:rPr>
        <w:t>удаление данных о пациенте из картотеки пациентов;</w:t>
      </w:r>
    </w:p>
    <w:p>
      <w:pPr>
        <w:pStyle w:val="ScrollListBullet5"/>
        <w:numPr>
          <w:ilvl w:val="0"/>
          <w:numId w:val="8"/>
        </w:numPr>
        <w:rPr>
          <w:color w:val="auto"/>
        </w:rPr>
      </w:pPr>
      <w:r>
        <w:rPr>
          <w:color w:val="auto"/>
        </w:rPr>
        <w:t>обновление данных пациента:</w:t>
      </w:r>
    </w:p>
    <w:p>
      <w:pPr>
        <w:pStyle w:val="ScrollListBullet21"/>
        <w:numPr>
          <w:ilvl w:val="1"/>
          <w:numId w:val="8"/>
        </w:numPr>
        <w:rPr/>
      </w:pPr>
      <w:r>
        <w:rPr/>
        <w:t>сохранение или изменение формы "Человек";</w:t>
      </w:r>
    </w:p>
    <w:p>
      <w:pPr>
        <w:pStyle w:val="ScrollListBullet21"/>
        <w:numPr>
          <w:ilvl w:val="1"/>
          <w:numId w:val="8"/>
        </w:numPr>
        <w:rPr/>
      </w:pPr>
      <w:r>
        <w:rPr/>
        <w:t>сохранение формы "Периодики";</w:t>
      </w:r>
    </w:p>
    <w:p>
      <w:pPr>
        <w:pStyle w:val="ScrollListBullet21"/>
        <w:numPr>
          <w:ilvl w:val="1"/>
          <w:numId w:val="8"/>
        </w:numPr>
        <w:rPr/>
      </w:pPr>
      <w:r>
        <w:rPr/>
        <w:t>сохранение формы "Объединение людей";</w:t>
      </w:r>
    </w:p>
    <w:p>
      <w:pPr>
        <w:pStyle w:val="ScrollListBullet21"/>
        <w:numPr>
          <w:ilvl w:val="1"/>
          <w:numId w:val="8"/>
        </w:numPr>
        <w:rPr/>
      </w:pPr>
      <w:r>
        <w:rPr/>
        <w:t>при нажатии кнопки "Объединить" на форме "Человек: Поиск".</w:t>
      </w:r>
    </w:p>
    <w:p>
      <w:pPr>
        <w:pStyle w:val="ScrollListBullet5"/>
        <w:numPr>
          <w:ilvl w:val="0"/>
          <w:numId w:val="8"/>
        </w:numPr>
        <w:rPr>
          <w:color w:val="auto"/>
        </w:rPr>
      </w:pPr>
      <w:r>
        <w:rPr>
          <w:color w:val="auto"/>
        </w:rPr>
        <w:t>исполнение пациенту 17 лет.</w:t>
      </w:r>
    </w:p>
    <w:p>
      <w:pPr>
        <w:pStyle w:val="phnormal2"/>
        <w:rPr/>
      </w:pPr>
      <w:r>
        <w:rPr/>
        <w:t>Критерии отбора граждан, сведения о которых подлежат передаче в ГИР ВУ, описаны в методических рекомендациях по интеграции с компонентом "Реестр сведений о состоянии здоровья граждан" (</w:t>
      </w:r>
      <w:hyperlink r:id="rId10">
        <w:r>
          <w:rPr>
            <w:rStyle w:val="Hyperlink"/>
            <w:color w:val="auto"/>
          </w:rPr>
          <w:t>https://portal.egisz.rosminzdrav.ru/materials/4895</w:t>
        </w:r>
      </w:hyperlink>
      <w:r>
        <w:rPr/>
        <w:t>).</w:t>
      </w:r>
    </w:p>
    <w:p>
      <w:pPr>
        <w:pStyle w:val="Heading4"/>
        <w:rPr>
          <w:color w:val="auto"/>
        </w:rPr>
      </w:pPr>
      <w:r>
        <w:rPr>
          <w:color w:val="auto"/>
        </w:rPr>
        <w:t>Просмотр пакета данных</w:t>
      </w:r>
    </w:p>
    <w:p>
      <w:pPr>
        <w:pStyle w:val="phnormal2"/>
        <w:rPr/>
      </w:pPr>
      <w:r>
        <w:rPr/>
        <w:t>Для просмотра пакета данных:</w:t>
      </w:r>
    </w:p>
    <w:p>
      <w:pPr>
        <w:pStyle w:val="ScrollListBullet5"/>
        <w:numPr>
          <w:ilvl w:val="0"/>
          <w:numId w:val="8"/>
        </w:numPr>
        <w:rPr>
          <w:color w:val="auto"/>
        </w:rPr>
      </w:pPr>
      <w:r>
        <w:rPr>
          <w:color w:val="auto"/>
        </w:rPr>
        <w:t>заполните поля на панели фильтров журнала взаимодействия с ГИР ВУ;</w:t>
      </w:r>
    </w:p>
    <w:p>
      <w:pPr>
        <w:pStyle w:val="ScrollListBullet5"/>
        <w:numPr>
          <w:ilvl w:val="0"/>
          <w:numId w:val="8"/>
        </w:numPr>
        <w:rPr>
          <w:color w:val="auto"/>
        </w:rPr>
      </w:pPr>
      <w:r>
        <w:rPr>
          <w:color w:val="auto"/>
        </w:rPr>
        <w:t>нажмите кнопку "Найти". Отобразится список пакетов данных, удовлетворяющих критериям поиска;</w:t>
      </w:r>
    </w:p>
    <w:p>
      <w:pPr>
        <w:pStyle w:val="ScrollListBullet5"/>
        <w:numPr>
          <w:ilvl w:val="0"/>
          <w:numId w:val="8"/>
        </w:numPr>
        <w:rPr>
          <w:color w:val="auto"/>
        </w:rPr>
      </w:pPr>
      <w:r>
        <w:rPr>
          <w:color w:val="auto"/>
        </w:rPr>
        <w:t>выберите запись в списке и нажмите кнопку "Открыть пакет данных". Отобразится пакет данных;</w:t>
      </w:r>
    </w:p>
    <w:p>
      <w:pPr>
        <w:pStyle w:val="phfigure"/>
        <w:rPr/>
      </w:pPr>
      <w:r>
        <w:rPr/>
        <w:drawing>
          <wp:inline distT="0" distB="0" distL="0" distR="0">
            <wp:extent cx="6299835" cy="2001520"/>
            <wp:effectExtent l="0" t="0" r="0" b="0"/>
            <wp:docPr id="9" name="Рисунок 35" descr="- Пакет дан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35" descr="- Пакет данных"/>
                    <pic:cNvPicPr>
                      <a:picLocks noChangeAspect="1" noChangeArrowheads="1"/>
                    </pic:cNvPicPr>
                  </pic:nvPicPr>
                  <pic:blipFill>
                    <a:blip r:embed="rId11"/>
                    <a:stretch>
                      <a:fillRect/>
                    </a:stretch>
                  </pic:blipFill>
                  <pic:spPr bwMode="auto">
                    <a:xfrm>
                      <a:off x="0" y="0"/>
                      <a:ext cx="6299835" cy="200152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9</w:t>
      </w:r>
      <w:r>
        <w:rPr/>
        <w:fldChar w:fldCharType="end"/>
      </w:r>
      <w:r>
        <w:rPr/>
        <w:t xml:space="preserve"> – Пакет данных</w:t>
      </w:r>
    </w:p>
    <w:p>
      <w:pPr>
        <w:pStyle w:val="ScrollListBullet5"/>
        <w:numPr>
          <w:ilvl w:val="0"/>
          <w:numId w:val="8"/>
        </w:numPr>
        <w:rPr>
          <w:color w:val="auto"/>
        </w:rPr>
      </w:pPr>
      <w:r>
        <w:rPr>
          <w:color w:val="auto"/>
        </w:rPr>
        <w:t>заполните поля на панели фильтров:</w:t>
      </w:r>
    </w:p>
    <w:p>
      <w:pPr>
        <w:pStyle w:val="ScrollListBullet21"/>
        <w:numPr>
          <w:ilvl w:val="1"/>
          <w:numId w:val="8"/>
        </w:numPr>
        <w:rPr/>
      </w:pPr>
      <w:r>
        <w:rPr/>
        <w:t>"ID пациента в системе" – введите идентификатор пациента в Системе;</w:t>
      </w:r>
    </w:p>
    <w:p>
      <w:pPr>
        <w:pStyle w:val="ScrollListBullet21"/>
        <w:numPr>
          <w:ilvl w:val="1"/>
          <w:numId w:val="8"/>
        </w:numPr>
        <w:rPr/>
      </w:pPr>
      <w:r>
        <w:rPr/>
        <w:t>"ФИО пациента" – введите Ф. И. О. пациента;</w:t>
      </w:r>
    </w:p>
    <w:p>
      <w:pPr>
        <w:pStyle w:val="ScrollListBullet21"/>
        <w:numPr>
          <w:ilvl w:val="1"/>
          <w:numId w:val="8"/>
        </w:numPr>
        <w:rPr/>
      </w:pPr>
      <w:r>
        <w:rPr/>
        <w:t>"Период дат рождения" – укажите период дат.</w:t>
      </w:r>
    </w:p>
    <w:p>
      <w:pPr>
        <w:pStyle w:val="ScrollListBullet5"/>
        <w:numPr>
          <w:ilvl w:val="0"/>
          <w:numId w:val="8"/>
        </w:numPr>
        <w:rPr>
          <w:color w:val="auto"/>
        </w:rPr>
      </w:pPr>
      <w:r>
        <w:rPr>
          <w:color w:val="auto"/>
        </w:rPr>
        <w:t>нажмите кнопку "Найти".</w:t>
      </w:r>
    </w:p>
    <w:p>
      <w:pPr>
        <w:pStyle w:val="phnormal2"/>
        <w:rPr/>
      </w:pPr>
      <w:r>
        <w:rPr/>
        <w:t>Отобразится список записей, включенных в пакет данных, содержащий:</w:t>
      </w:r>
    </w:p>
    <w:p>
      <w:pPr>
        <w:pStyle w:val="ScrollListBullet5"/>
        <w:numPr>
          <w:ilvl w:val="0"/>
          <w:numId w:val="8"/>
        </w:numPr>
        <w:rPr>
          <w:color w:val="auto"/>
        </w:rPr>
      </w:pPr>
      <w:r>
        <w:rPr>
          <w:color w:val="auto"/>
        </w:rPr>
        <w:t>"ID пациента в системе";</w:t>
      </w:r>
    </w:p>
    <w:p>
      <w:pPr>
        <w:pStyle w:val="ScrollListBullet5"/>
        <w:numPr>
          <w:ilvl w:val="0"/>
          <w:numId w:val="8"/>
        </w:numPr>
        <w:rPr>
          <w:color w:val="auto"/>
        </w:rPr>
      </w:pPr>
      <w:r>
        <w:rPr>
          <w:color w:val="auto"/>
        </w:rPr>
        <w:t>"ФИО пациента";</w:t>
      </w:r>
    </w:p>
    <w:p>
      <w:pPr>
        <w:pStyle w:val="ScrollListBullet5"/>
        <w:numPr>
          <w:ilvl w:val="0"/>
          <w:numId w:val="8"/>
        </w:numPr>
        <w:rPr>
          <w:color w:val="auto"/>
        </w:rPr>
      </w:pPr>
      <w:r>
        <w:rPr>
          <w:color w:val="auto"/>
        </w:rPr>
        <w:t>"Дата рождения";</w:t>
      </w:r>
    </w:p>
    <w:p>
      <w:pPr>
        <w:pStyle w:val="ScrollListBullet5"/>
        <w:numPr>
          <w:ilvl w:val="0"/>
          <w:numId w:val="8"/>
        </w:numPr>
        <w:rPr>
          <w:color w:val="auto"/>
        </w:rPr>
      </w:pPr>
      <w:r>
        <w:rPr>
          <w:color w:val="auto"/>
        </w:rPr>
        <w:t>"Пол";</w:t>
      </w:r>
    </w:p>
    <w:p>
      <w:pPr>
        <w:pStyle w:val="ScrollListBullet5"/>
        <w:numPr>
          <w:ilvl w:val="0"/>
          <w:numId w:val="8"/>
        </w:numPr>
        <w:rPr>
          <w:color w:val="auto"/>
        </w:rPr>
      </w:pPr>
      <w:r>
        <w:rPr>
          <w:color w:val="auto"/>
        </w:rPr>
        <w:t>"СНИЛС";</w:t>
      </w:r>
    </w:p>
    <w:p>
      <w:pPr>
        <w:pStyle w:val="ScrollListBullet5"/>
        <w:numPr>
          <w:ilvl w:val="0"/>
          <w:numId w:val="8"/>
        </w:numPr>
        <w:rPr>
          <w:color w:val="auto"/>
        </w:rPr>
      </w:pPr>
      <w:r>
        <w:rPr>
          <w:color w:val="auto"/>
        </w:rPr>
        <w:t>"ОМС";</w:t>
      </w:r>
    </w:p>
    <w:p>
      <w:pPr>
        <w:pStyle w:val="ScrollListBullet5"/>
        <w:numPr>
          <w:ilvl w:val="0"/>
          <w:numId w:val="8"/>
        </w:numPr>
        <w:rPr>
          <w:color w:val="auto"/>
        </w:rPr>
      </w:pPr>
      <w:r>
        <w:rPr>
          <w:color w:val="auto"/>
        </w:rPr>
        <w:t>"Статус валидации ГИР ВУ";</w:t>
      </w:r>
    </w:p>
    <w:p>
      <w:pPr>
        <w:pStyle w:val="ScrollListBullet5"/>
        <w:numPr>
          <w:ilvl w:val="0"/>
          <w:numId w:val="8"/>
        </w:numPr>
        <w:rPr>
          <w:color w:val="auto"/>
        </w:rPr>
      </w:pPr>
      <w:r>
        <w:rPr>
          <w:color w:val="auto"/>
        </w:rPr>
        <w:t>"Статус идентификации ГИР ВУ";</w:t>
      </w:r>
    </w:p>
    <w:p>
      <w:pPr>
        <w:pStyle w:val="ScrollListBullet5"/>
        <w:numPr>
          <w:ilvl w:val="0"/>
          <w:numId w:val="8"/>
        </w:numPr>
        <w:rPr>
          <w:color w:val="auto"/>
        </w:rPr>
      </w:pPr>
      <w:r>
        <w:rPr>
          <w:color w:val="auto"/>
        </w:rPr>
        <w:t>"Ошибка" – при наличии ошибки отображается значение "Да".</w:t>
      </w:r>
    </w:p>
    <w:tbl>
      <w:tblPr>
        <w:tblStyle w:val="ScrollNote"/>
        <w:tblW w:w="5000" w:type="pct"/>
        <w:jc w:val="start"/>
        <w:tblInd w:w="0" w:type="dxa"/>
        <w:shd w:fill="FFFFFF" w:val="clear"/>
        <w:tblLayout w:type="fixed"/>
        <w:tblCellMar>
          <w:top w:w="173" w:type="dxa"/>
          <w:start w:w="58" w:type="dxa"/>
          <w:bottom w:w="259" w:type="dxa"/>
          <w:end w:w="58" w:type="dxa"/>
        </w:tblCellMar>
        <w:tblLook w:val="0180" w:noHBand="0" w:noVBand="0" w:firstColumn="1" w:lastRow="0" w:lastColumn="1" w:firstRow="0"/>
      </w:tblPr>
      <w:tblGrid>
        <w:gridCol w:w="9923"/>
      </w:tblGrid>
      <w:tr>
        <w:trPr>
          <w:tblHeader w:val="true"/>
        </w:trPr>
        <w:tc>
          <w:tcPr>
            <w:tcW w:w="9923" w:type="dxa"/>
            <w:tcBorders/>
            <w:shd w:color="auto" w:fill="FFFFFF" w:themeFill="background1" w:val="clear"/>
          </w:tcPr>
          <w:p>
            <w:pPr>
              <w:pStyle w:val="phnormal2"/>
              <w:widowControl/>
              <w:spacing w:before="0" w:after="0"/>
              <w:rPr>
                <w:color w:val="auto"/>
                <w:lang w:val="ru-RU"/>
              </w:rPr>
            </w:pPr>
            <w:r>
              <w:rPr>
                <w:rFonts w:cs="Times New Roman"/>
                <w:b/>
                <w:color w:val="auto"/>
                <w:kern w:val="0"/>
                <w:lang w:val="ru-RU" w:bidi="ar-SA"/>
              </w:rPr>
              <w:t>П р и м е ч а н и е</w:t>
            </w:r>
            <w:r>
              <w:rPr>
                <w:rFonts w:cs="Times New Roman"/>
                <w:color w:val="auto"/>
                <w:kern w:val="0"/>
                <w:lang w:val="ru-RU" w:bidi="ar-SA"/>
              </w:rPr>
              <w:t xml:space="preserve"> – Доступ к записям с социально-значимыми диагнозами (ВС-2) выполняется с учетом настроек в АРМ администратора ЦОД в разделе "Группы диагнозов" формы "Параметры системы".</w:t>
            </w:r>
          </w:p>
        </w:tc>
      </w:tr>
    </w:tbl>
    <w:p>
      <w:pPr>
        <w:pStyle w:val="phnormal2"/>
        <w:rPr/>
      </w:pPr>
      <w:r>
        <w:rPr/>
        <w:t>Панель управления списком содержит кнопки:</w:t>
      </w:r>
    </w:p>
    <w:p>
      <w:pPr>
        <w:pStyle w:val="ScrollListBullet5"/>
        <w:numPr>
          <w:ilvl w:val="0"/>
          <w:numId w:val="8"/>
        </w:numPr>
        <w:rPr>
          <w:color w:val="auto"/>
        </w:rPr>
      </w:pPr>
      <w:r>
        <w:rPr>
          <w:color w:val="auto"/>
        </w:rPr>
        <w:t>"Открыть сведения о пациенте" – при нажатии отображается форма просмотра сведений о пациенте;</w:t>
      </w:r>
    </w:p>
    <w:p>
      <w:pPr>
        <w:pStyle w:val="ScrollListBullet5"/>
        <w:numPr>
          <w:ilvl w:val="0"/>
          <w:numId w:val="8"/>
        </w:numPr>
        <w:rPr>
          <w:color w:val="auto"/>
        </w:rPr>
      </w:pPr>
      <w:r>
        <w:rPr>
          <w:color w:val="auto"/>
        </w:rPr>
        <w:t>"Скачать" – при нажатии на локальный компьютер пользователя загружается архив, содержащий сведения по запросу и ответу на запрос по выбранному пакету данных;</w:t>
      </w:r>
    </w:p>
    <w:p>
      <w:pPr>
        <w:pStyle w:val="ScrollListBullet5"/>
        <w:numPr>
          <w:ilvl w:val="0"/>
          <w:numId w:val="8"/>
        </w:numPr>
        <w:rPr>
          <w:color w:val="auto"/>
        </w:rPr>
      </w:pPr>
      <w:r>
        <w:rPr>
          <w:color w:val="auto"/>
        </w:rPr>
        <w:t>"Обновить" – при нажатии выполняется обновление списка.</w:t>
      </w:r>
    </w:p>
    <w:p>
      <w:pPr>
        <w:pStyle w:val="Heading4"/>
        <w:rPr>
          <w:color w:val="auto"/>
        </w:rPr>
      </w:pPr>
      <w:r>
        <w:rPr>
          <w:color w:val="auto"/>
        </w:rPr>
        <w:t>Просмотр сведений о пациенте</w:t>
      </w:r>
    </w:p>
    <w:p>
      <w:pPr>
        <w:pStyle w:val="phnormal2"/>
        <w:rPr/>
      </w:pPr>
      <w:r>
        <w:rPr/>
        <w:t>Для просмотра сведений о пациенте нажмите кнопку "Открыть сведения о пациенте" в пакете данных.</w:t>
      </w:r>
    </w:p>
    <w:p>
      <w:pPr>
        <w:pStyle w:val="phnormal2"/>
        <w:rPr/>
      </w:pPr>
      <w:r>
        <w:rPr/>
        <w:t>Отобразится форма просмотра сведений о пациенте, содержащая:</w:t>
      </w:r>
    </w:p>
    <w:p>
      <w:pPr>
        <w:pStyle w:val="ScrollListBullet5"/>
        <w:numPr>
          <w:ilvl w:val="0"/>
          <w:numId w:val="8"/>
        </w:numPr>
        <w:rPr>
          <w:color w:val="auto"/>
        </w:rPr>
      </w:pPr>
      <w:r>
        <w:rPr>
          <w:color w:val="auto"/>
        </w:rPr>
        <w:t>данные пациента:</w:t>
      </w:r>
    </w:p>
    <w:p>
      <w:pPr>
        <w:pStyle w:val="ScrollListBullet21"/>
        <w:numPr>
          <w:ilvl w:val="1"/>
          <w:numId w:val="8"/>
        </w:numPr>
        <w:rPr/>
      </w:pPr>
      <w:r>
        <w:rPr/>
        <w:t>"ID пациента в системе";</w:t>
      </w:r>
    </w:p>
    <w:p>
      <w:pPr>
        <w:pStyle w:val="ScrollListBullet21"/>
        <w:numPr>
          <w:ilvl w:val="1"/>
          <w:numId w:val="8"/>
        </w:numPr>
        <w:rPr/>
      </w:pPr>
      <w:r>
        <w:rPr/>
        <w:t>"Дата рождения";</w:t>
      </w:r>
    </w:p>
    <w:p>
      <w:pPr>
        <w:pStyle w:val="ScrollListBullet21"/>
        <w:numPr>
          <w:ilvl w:val="1"/>
          <w:numId w:val="8"/>
        </w:numPr>
        <w:rPr/>
      </w:pPr>
      <w:r>
        <w:rPr/>
        <w:t>"Пол";</w:t>
      </w:r>
    </w:p>
    <w:p>
      <w:pPr>
        <w:pStyle w:val="ScrollListBullet21"/>
        <w:numPr>
          <w:ilvl w:val="1"/>
          <w:numId w:val="8"/>
        </w:numPr>
        <w:rPr/>
      </w:pPr>
      <w:r>
        <w:rPr/>
        <w:t>"СНИЛС";</w:t>
      </w:r>
    </w:p>
    <w:p>
      <w:pPr>
        <w:pStyle w:val="ScrollListBullet21"/>
        <w:numPr>
          <w:ilvl w:val="1"/>
          <w:numId w:val="8"/>
        </w:numPr>
        <w:rPr/>
      </w:pPr>
      <w:r>
        <w:rPr/>
        <w:t>"ОМС";</w:t>
      </w:r>
    </w:p>
    <w:p>
      <w:pPr>
        <w:pStyle w:val="ScrollListBullet21"/>
        <w:numPr>
          <w:ilvl w:val="1"/>
          <w:numId w:val="8"/>
        </w:numPr>
        <w:rPr/>
      </w:pPr>
      <w:r>
        <w:rPr/>
        <w:t>"Наименование документа";</w:t>
      </w:r>
    </w:p>
    <w:p>
      <w:pPr>
        <w:pStyle w:val="ScrollListBullet21"/>
        <w:numPr>
          <w:ilvl w:val="1"/>
          <w:numId w:val="8"/>
        </w:numPr>
        <w:rPr/>
      </w:pPr>
      <w:r>
        <w:rPr/>
        <w:t>"Серия и номер";</w:t>
      </w:r>
    </w:p>
    <w:p>
      <w:pPr>
        <w:pStyle w:val="ScrollListBullet21"/>
        <w:numPr>
          <w:ilvl w:val="1"/>
          <w:numId w:val="8"/>
        </w:numPr>
        <w:rPr/>
      </w:pPr>
      <w:r>
        <w:rPr/>
        <w:t>"Дата выдачи";</w:t>
      </w:r>
    </w:p>
    <w:p>
      <w:pPr>
        <w:pStyle w:val="ScrollListBullet21"/>
        <w:numPr>
          <w:ilvl w:val="1"/>
          <w:numId w:val="8"/>
        </w:numPr>
        <w:rPr/>
      </w:pPr>
      <w:r>
        <w:rPr/>
        <w:t>"Наименование органа, выдавшего документ";</w:t>
      </w:r>
    </w:p>
    <w:p>
      <w:pPr>
        <w:pStyle w:val="ScrollListBullet21"/>
        <w:numPr>
          <w:ilvl w:val="1"/>
          <w:numId w:val="8"/>
        </w:numPr>
        <w:rPr/>
      </w:pPr>
      <w:r>
        <w:rPr/>
        <w:t>"Код подразделения органа".</w:t>
      </w:r>
    </w:p>
    <w:p>
      <w:pPr>
        <w:pStyle w:val="ScrollListBullet5"/>
        <w:numPr>
          <w:ilvl w:val="0"/>
          <w:numId w:val="8"/>
        </w:numPr>
        <w:rPr>
          <w:color w:val="auto"/>
        </w:rPr>
      </w:pPr>
      <w:r>
        <w:rPr>
          <w:color w:val="auto"/>
        </w:rPr>
        <w:t>вкладки:</w:t>
      </w:r>
    </w:p>
    <w:p>
      <w:pPr>
        <w:pStyle w:val="ScrollListBullet21"/>
        <w:numPr>
          <w:ilvl w:val="1"/>
          <w:numId w:val="8"/>
        </w:numPr>
        <w:rPr/>
      </w:pPr>
      <w:r>
        <w:rPr/>
        <w:t>"Диагнозы";</w:t>
      </w:r>
    </w:p>
    <w:p>
      <w:pPr>
        <w:pStyle w:val="ScrollListBullet21"/>
        <w:numPr>
          <w:ilvl w:val="1"/>
          <w:numId w:val="8"/>
        </w:numPr>
        <w:rPr/>
      </w:pPr>
      <w:r>
        <w:rPr/>
        <w:t>"Ошибки".</w:t>
      </w:r>
    </w:p>
    <w:p>
      <w:pPr>
        <w:pStyle w:val="phfigure"/>
        <w:rPr/>
      </w:pPr>
      <w:r>
        <w:rPr/>
        <w:drawing>
          <wp:inline distT="0" distB="0" distL="0" distR="0">
            <wp:extent cx="5872480" cy="4351655"/>
            <wp:effectExtent l="0" t="0" r="0" b="0"/>
            <wp:docPr id="10" name="Рисунок 100011" descr="- Сведения о пациенте. Диагноз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0011" descr="- Сведения о пациенте. Диагнозы"/>
                    <pic:cNvPicPr>
                      <a:picLocks noChangeAspect="1" noChangeArrowheads="1"/>
                    </pic:cNvPicPr>
                  </pic:nvPicPr>
                  <pic:blipFill>
                    <a:blip r:embed="rId12"/>
                    <a:stretch>
                      <a:fillRect/>
                    </a:stretch>
                  </pic:blipFill>
                  <pic:spPr bwMode="auto">
                    <a:xfrm>
                      <a:off x="0" y="0"/>
                      <a:ext cx="5872480" cy="435165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10</w:t>
      </w:r>
      <w:r>
        <w:rPr/>
        <w:fldChar w:fldCharType="end"/>
      </w:r>
      <w:r>
        <w:rPr/>
        <w:t xml:space="preserve"> – Сведения о пациенте. Диагнозы</w:t>
      </w:r>
    </w:p>
    <w:p>
      <w:pPr>
        <w:pStyle w:val="phnormal2"/>
        <w:rPr/>
      </w:pPr>
      <w:r>
        <w:rPr/>
        <w:t>На вкладке "Диагнозы" отображается список записей, содержащий:</w:t>
      </w:r>
    </w:p>
    <w:p>
      <w:pPr>
        <w:pStyle w:val="ScrollListBullet5"/>
        <w:numPr>
          <w:ilvl w:val="0"/>
          <w:numId w:val="8"/>
        </w:numPr>
        <w:rPr>
          <w:color w:val="auto"/>
        </w:rPr>
      </w:pPr>
      <w:r>
        <w:rPr>
          <w:color w:val="auto"/>
        </w:rPr>
        <w:t>"Код и наименование заболевания";</w:t>
      </w:r>
    </w:p>
    <w:p>
      <w:pPr>
        <w:pStyle w:val="ScrollListBullet5"/>
        <w:numPr>
          <w:ilvl w:val="0"/>
          <w:numId w:val="8"/>
        </w:numPr>
        <w:rPr>
          <w:color w:val="auto"/>
        </w:rPr>
      </w:pPr>
      <w:r>
        <w:rPr>
          <w:color w:val="auto"/>
        </w:rPr>
        <w:t>"Тип заболевания";</w:t>
      </w:r>
    </w:p>
    <w:p>
      <w:pPr>
        <w:pStyle w:val="ScrollListBullet5"/>
        <w:numPr>
          <w:ilvl w:val="0"/>
          <w:numId w:val="8"/>
        </w:numPr>
        <w:rPr>
          <w:color w:val="auto"/>
        </w:rPr>
      </w:pPr>
      <w:r>
        <w:rPr>
          <w:color w:val="auto"/>
        </w:rPr>
        <w:t>"Организация, установившая диагноз" – наименование организации, установившей диагноз;</w:t>
      </w:r>
    </w:p>
    <w:p>
      <w:pPr>
        <w:pStyle w:val="ScrollListBullet5"/>
        <w:numPr>
          <w:ilvl w:val="0"/>
          <w:numId w:val="8"/>
        </w:numPr>
        <w:rPr>
          <w:color w:val="auto"/>
        </w:rPr>
      </w:pPr>
      <w:r>
        <w:rPr>
          <w:color w:val="auto"/>
        </w:rPr>
        <w:t>"ФИО врача, поставившего диагноз";</w:t>
      </w:r>
    </w:p>
    <w:p>
      <w:pPr>
        <w:pStyle w:val="ScrollListBullet5"/>
        <w:numPr>
          <w:ilvl w:val="0"/>
          <w:numId w:val="8"/>
        </w:numPr>
        <w:rPr>
          <w:color w:val="auto"/>
        </w:rPr>
      </w:pPr>
      <w:r>
        <w:rPr>
          <w:color w:val="auto"/>
        </w:rPr>
        <w:t>"Установлен" – дата установки диагноза;</w:t>
      </w:r>
    </w:p>
    <w:p>
      <w:pPr>
        <w:pStyle w:val="ScrollListBullet5"/>
        <w:numPr>
          <w:ilvl w:val="0"/>
          <w:numId w:val="8"/>
        </w:numPr>
        <w:rPr>
          <w:color w:val="auto"/>
        </w:rPr>
      </w:pPr>
      <w:r>
        <w:rPr>
          <w:color w:val="auto"/>
        </w:rPr>
        <w:t>"Постановка на учет" – дата постановки на учет в психоневрологический диспансер;</w:t>
      </w:r>
    </w:p>
    <w:p>
      <w:pPr>
        <w:pStyle w:val="ScrollListBullet5"/>
        <w:numPr>
          <w:ilvl w:val="0"/>
          <w:numId w:val="8"/>
        </w:numPr>
        <w:rPr>
          <w:color w:val="auto"/>
        </w:rPr>
      </w:pPr>
      <w:r>
        <w:rPr>
          <w:color w:val="auto"/>
        </w:rPr>
        <w:t>"Снятие с учета" – дата снятия с учета в психоневрологическом диспансере.</w:t>
      </w:r>
    </w:p>
    <w:p>
      <w:pPr>
        <w:pStyle w:val="phfigure"/>
        <w:rPr/>
      </w:pPr>
      <w:r>
        <w:rPr/>
        <w:drawing>
          <wp:inline distT="0" distB="0" distL="0" distR="0">
            <wp:extent cx="6039485" cy="2723515"/>
            <wp:effectExtent l="0" t="0" r="0" b="0"/>
            <wp:docPr id="11" name="Рисунок 100013" descr="- Сведения о пациенте.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0013" descr="- Сведения о пациенте. Ошибки"/>
                    <pic:cNvPicPr>
                      <a:picLocks noChangeAspect="1" noChangeArrowheads="1"/>
                    </pic:cNvPicPr>
                  </pic:nvPicPr>
                  <pic:blipFill>
                    <a:blip r:embed="rId13"/>
                    <a:stretch>
                      <a:fillRect/>
                    </a:stretch>
                  </pic:blipFill>
                  <pic:spPr bwMode="auto">
                    <a:xfrm>
                      <a:off x="0" y="0"/>
                      <a:ext cx="6039485" cy="272351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11</w:t>
      </w:r>
      <w:r>
        <w:rPr/>
        <w:fldChar w:fldCharType="end"/>
      </w:r>
      <w:r>
        <w:rPr/>
        <w:t xml:space="preserve"> – Сведения о пациенте. Ошибки</w:t>
      </w:r>
    </w:p>
    <w:p>
      <w:pPr>
        <w:pStyle w:val="phnormal2"/>
        <w:rPr/>
      </w:pPr>
      <w:r>
        <w:rPr/>
        <w:t>На вкладке "Ошибки" отображается список записей, содержащий:</w:t>
      </w:r>
    </w:p>
    <w:p>
      <w:pPr>
        <w:pStyle w:val="ScrollListBullet5"/>
        <w:numPr>
          <w:ilvl w:val="0"/>
          <w:numId w:val="8"/>
        </w:numPr>
        <w:rPr>
          <w:color w:val="auto"/>
        </w:rPr>
      </w:pPr>
      <w:r>
        <w:rPr>
          <w:color w:val="auto"/>
        </w:rPr>
        <w:t>"Код ошибки";</w:t>
      </w:r>
    </w:p>
    <w:p>
      <w:pPr>
        <w:pStyle w:val="ScrollListBullet5"/>
        <w:numPr>
          <w:ilvl w:val="0"/>
          <w:numId w:val="8"/>
        </w:numPr>
        <w:rPr>
          <w:color w:val="auto"/>
        </w:rPr>
      </w:pPr>
      <w:r>
        <w:rPr>
          <w:color w:val="auto"/>
        </w:rPr>
        <w:t>"Тип ошибки";</w:t>
      </w:r>
    </w:p>
    <w:p>
      <w:pPr>
        <w:pStyle w:val="ScrollListBullet5"/>
        <w:numPr>
          <w:ilvl w:val="0"/>
          <w:numId w:val="8"/>
        </w:numPr>
        <w:rPr>
          <w:color w:val="auto"/>
        </w:rPr>
      </w:pPr>
      <w:r>
        <w:rPr>
          <w:color w:val="auto"/>
        </w:rPr>
        <w:t>"Поле";</w:t>
      </w:r>
    </w:p>
    <w:p>
      <w:pPr>
        <w:pStyle w:val="ScrollListBullet5"/>
        <w:numPr>
          <w:ilvl w:val="0"/>
          <w:numId w:val="8"/>
        </w:numPr>
        <w:rPr>
          <w:color w:val="auto"/>
        </w:rPr>
      </w:pPr>
      <w:r>
        <w:rPr>
          <w:color w:val="auto"/>
        </w:rPr>
        <w:t>"Значение поля";</w:t>
      </w:r>
    </w:p>
    <w:p>
      <w:pPr>
        <w:pStyle w:val="ScrollListBullet5"/>
        <w:numPr>
          <w:ilvl w:val="0"/>
          <w:numId w:val="8"/>
        </w:numPr>
        <w:rPr>
          <w:color w:val="auto"/>
        </w:rPr>
      </w:pPr>
      <w:r>
        <w:rPr>
          <w:color w:val="auto"/>
        </w:rPr>
        <w:t>"Сообщение".</w:t>
      </w:r>
    </w:p>
    <w:p>
      <w:pPr>
        <w:pStyle w:val="Heading3"/>
        <w:rPr>
          <w:color w:val="auto"/>
        </w:rPr>
      </w:pPr>
      <w:bookmarkStart w:id="171" w:name="_Toc240295405"/>
      <w:bookmarkStart w:id="172" w:name="_Toc214869126"/>
      <w:r>
        <w:rPr>
          <w:color w:val="auto"/>
        </w:rPr>
        <w:t>Формирование отчетов</w:t>
      </w:r>
      <w:bookmarkEnd w:id="171"/>
      <w:bookmarkEnd w:id="172"/>
    </w:p>
    <w:p>
      <w:pPr>
        <w:pStyle w:val="phnormal2"/>
        <w:rPr/>
      </w:pPr>
      <w:r>
        <w:rPr/>
        <w:t>Для формирования отчета:</w:t>
      </w:r>
    </w:p>
    <w:p>
      <w:pPr>
        <w:pStyle w:val="ScrollListBullet5"/>
        <w:numPr>
          <w:ilvl w:val="0"/>
          <w:numId w:val="26"/>
        </w:numPr>
        <w:rPr>
          <w:color w:val="auto"/>
        </w:rPr>
      </w:pPr>
      <w:r>
        <w:rPr>
          <w:color w:val="auto"/>
        </w:rPr>
        <w:t>в каталоге отчетов в левой части формы последовательно раскройте необходимые папки;</w:t>
      </w:r>
    </w:p>
    <w:p>
      <w:pPr>
        <w:pStyle w:val="ScrollListBullet5"/>
        <w:numPr>
          <w:ilvl w:val="0"/>
          <w:numId w:val="26"/>
        </w:numPr>
        <w:rPr>
          <w:color w:val="auto"/>
        </w:rPr>
      </w:pPr>
      <w:r>
        <w:rPr>
          <w:color w:val="auto"/>
        </w:rPr>
        <w:t>выберите отчет. В правой части формы отобразится область параметров отчета;</w:t>
      </w:r>
    </w:p>
    <w:p>
      <w:pPr>
        <w:pStyle w:val="ScrollListBullet5"/>
        <w:numPr>
          <w:ilvl w:val="0"/>
          <w:numId w:val="26"/>
        </w:numPr>
        <w:rPr>
          <w:color w:val="auto"/>
        </w:rPr>
      </w:pPr>
      <w:r>
        <w:rPr>
          <w:color w:val="auto"/>
        </w:rPr>
        <w:t>укажите параметры формирования отчета, заполнив поля;</w:t>
      </w:r>
    </w:p>
    <w:p>
      <w:pPr>
        <w:pStyle w:val="ScrollListBullet5"/>
        <w:numPr>
          <w:ilvl w:val="0"/>
          <w:numId w:val="26"/>
        </w:numPr>
        <w:rPr>
          <w:color w:val="auto"/>
        </w:rPr>
      </w:pPr>
      <w:r>
        <w:rPr>
          <w:color w:val="auto"/>
        </w:rPr>
        <w:t>выберите формат формирования отчета;</w:t>
      </w:r>
    </w:p>
    <w:p>
      <w:pPr>
        <w:pStyle w:val="ScrollListBullet5"/>
        <w:numPr>
          <w:ilvl w:val="0"/>
          <w:numId w:val="26"/>
        </w:numPr>
        <w:rPr>
          <w:color w:val="auto"/>
        </w:rPr>
      </w:pPr>
      <w:r>
        <w:rPr>
          <w:color w:val="auto"/>
        </w:rPr>
        <w:t>нажмите кнопку "Сформировать отчет".</w:t>
      </w:r>
    </w:p>
    <w:p>
      <w:pPr>
        <w:pStyle w:val="phnormal2"/>
        <w:rPr/>
      </w:pPr>
      <w:r>
        <w:rPr/>
        <w:t>Отчетная форма будет сформирована в выбранном формате и выгрузится на компьютер пользователя.</w:t>
      </w:r>
    </w:p>
    <w:p>
      <w:pPr>
        <w:pStyle w:val="Heading4"/>
        <w:rPr>
          <w:color w:val="auto"/>
        </w:rPr>
      </w:pPr>
      <w:bookmarkStart w:id="173" w:name="scroll-bookmark-13"/>
      <w:bookmarkStart w:id="174" w:name="_Toc256000008"/>
      <w:r>
        <w:rPr>
          <w:color w:val="auto"/>
        </w:rPr>
        <w:t>Формирование отчета "Сведения о пакетах данных, переданных в ГИР ВУ"</w:t>
      </w:r>
      <w:bookmarkEnd w:id="173"/>
      <w:bookmarkEnd w:id="174"/>
    </w:p>
    <w:p>
      <w:pPr>
        <w:pStyle w:val="phnormal2"/>
        <w:rPr/>
      </w:pPr>
      <w:r>
        <w:rPr/>
        <w:t>В отчете "</w:t>
      </w:r>
      <w:r>
        <w:rPr>
          <w:b/>
        </w:rPr>
        <w:t>Сведения о пакетах данных, переданных в ГИР ВУ</w:t>
      </w:r>
      <w:r>
        <w:rPr/>
        <w:t>" содержится информация о переданных в ГИР ВУ пакетах данных, статусе обработки пакета и количестве записей в пакете.</w:t>
      </w:r>
    </w:p>
    <w:p>
      <w:pPr>
        <w:pStyle w:val="phnormal2"/>
        <w:rPr/>
      </w:pPr>
      <w:r>
        <w:rPr/>
        <w:t>Отчет доступен для формирования пользователям:</w:t>
      </w:r>
    </w:p>
    <w:p>
      <w:pPr>
        <w:pStyle w:val="ScrollListBullet5"/>
        <w:numPr>
          <w:ilvl w:val="0"/>
          <w:numId w:val="8"/>
        </w:numPr>
        <w:rPr>
          <w:color w:val="auto"/>
        </w:rPr>
      </w:pPr>
      <w:r>
        <w:rPr>
          <w:color w:val="auto"/>
        </w:rPr>
        <w:t>АРМ администратора ЦОД;</w:t>
      </w:r>
    </w:p>
    <w:p>
      <w:pPr>
        <w:pStyle w:val="ScrollListBullet5"/>
        <w:numPr>
          <w:ilvl w:val="0"/>
          <w:numId w:val="8"/>
        </w:numPr>
        <w:rPr>
          <w:color w:val="auto"/>
        </w:rPr>
      </w:pPr>
      <w:r>
        <w:rPr>
          <w:color w:val="auto"/>
        </w:rPr>
        <w:t>АРМ сотрудника МИАЦ;</w:t>
      </w:r>
    </w:p>
    <w:p>
      <w:pPr>
        <w:pStyle w:val="ScrollListBullet5"/>
        <w:numPr>
          <w:ilvl w:val="0"/>
          <w:numId w:val="8"/>
        </w:numPr>
        <w:rPr>
          <w:color w:val="auto"/>
        </w:rPr>
      </w:pPr>
      <w:r>
        <w:rPr>
          <w:color w:val="auto"/>
        </w:rPr>
        <w:t>АРМ специалиста Минздрава;</w:t>
      </w:r>
    </w:p>
    <w:p>
      <w:pPr>
        <w:pStyle w:val="ScrollListBullet5"/>
        <w:numPr>
          <w:ilvl w:val="0"/>
          <w:numId w:val="8"/>
        </w:numPr>
        <w:rPr>
          <w:color w:val="auto"/>
        </w:rPr>
      </w:pPr>
      <w:r>
        <w:rPr>
          <w:color w:val="auto"/>
        </w:rPr>
        <w:t>АРМ администратора МО;</w:t>
      </w:r>
    </w:p>
    <w:p>
      <w:pPr>
        <w:pStyle w:val="ScrollListBullet5"/>
        <w:numPr>
          <w:ilvl w:val="0"/>
          <w:numId w:val="8"/>
        </w:numPr>
        <w:rPr>
          <w:color w:val="auto"/>
        </w:rPr>
      </w:pPr>
      <w:r>
        <w:rPr>
          <w:color w:val="auto"/>
        </w:rPr>
        <w:t>АРМ медицинского статистика;</w:t>
      </w:r>
    </w:p>
    <w:p>
      <w:pPr>
        <w:pStyle w:val="ScrollListBullet5"/>
        <w:numPr>
          <w:ilvl w:val="0"/>
          <w:numId w:val="8"/>
        </w:numPr>
        <w:rPr>
          <w:color w:val="auto"/>
        </w:rPr>
      </w:pPr>
      <w:r>
        <w:rPr>
          <w:color w:val="auto"/>
        </w:rPr>
        <w:t>АРМ руководителя МО.</w:t>
      </w:r>
    </w:p>
    <w:p>
      <w:pPr>
        <w:pStyle w:val="phfigure"/>
        <w:rPr/>
      </w:pPr>
      <w:r>
        <w:rPr/>
        <w:drawing>
          <wp:inline distT="0" distB="0" distL="0" distR="0">
            <wp:extent cx="6299835" cy="3562985"/>
            <wp:effectExtent l="0" t="0" r="0" b="0"/>
            <wp:docPr id="12" name="Рисунок 100015" descr="- Панель формирования от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00015" descr="- Панель формирования отчета"/>
                    <pic:cNvPicPr>
                      <a:picLocks noChangeAspect="1" noChangeArrowheads="1"/>
                    </pic:cNvPicPr>
                  </pic:nvPicPr>
                  <pic:blipFill>
                    <a:blip r:embed="rId14"/>
                    <a:stretch>
                      <a:fillRect/>
                    </a:stretch>
                  </pic:blipFill>
                  <pic:spPr bwMode="auto">
                    <a:xfrm>
                      <a:off x="0" y="0"/>
                      <a:ext cx="6299835" cy="356298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12</w:t>
      </w:r>
      <w:r>
        <w:rPr/>
        <w:fldChar w:fldCharType="end"/>
      </w:r>
      <w:r>
        <w:rPr/>
        <w:t xml:space="preserve"> – Панель формирования отчета</w:t>
      </w:r>
    </w:p>
    <w:p>
      <w:pPr>
        <w:pStyle w:val="phnormal2"/>
        <w:rPr/>
      </w:pPr>
      <w:r>
        <w:rPr/>
        <w:t>Условия формирования отчета задаются в полях:</w:t>
      </w:r>
    </w:p>
    <w:p>
      <w:pPr>
        <w:pStyle w:val="ScrollListBullet5"/>
        <w:numPr>
          <w:ilvl w:val="0"/>
          <w:numId w:val="8"/>
        </w:numPr>
        <w:rPr>
          <w:color w:val="auto"/>
        </w:rPr>
      </w:pPr>
      <w:r>
        <w:rPr>
          <w:color w:val="auto"/>
        </w:rPr>
        <w:t>"</w:t>
      </w:r>
      <w:r>
        <w:rPr>
          <w:b/>
          <w:color w:val="auto"/>
        </w:rPr>
        <w:t>Дата начала</w:t>
      </w:r>
      <w:r>
        <w:rPr>
          <w:color w:val="auto"/>
        </w:rPr>
        <w:t>", "</w:t>
      </w:r>
      <w:r>
        <w:rPr>
          <w:b/>
          <w:color w:val="auto"/>
        </w:rPr>
        <w:t>Дата окончания</w:t>
      </w:r>
      <w:r>
        <w:rPr>
          <w:color w:val="auto"/>
        </w:rPr>
        <w:t>" – период, за который формируется отчет, дата передачи пакета входит в отчетный период. По умолчанию – текущая дата. Обязательные для заполнения поля.</w:t>
      </w:r>
    </w:p>
    <w:p>
      <w:pPr>
        <w:pStyle w:val="ScrollListBullet5"/>
        <w:numPr>
          <w:ilvl w:val="0"/>
          <w:numId w:val="8"/>
        </w:numPr>
        <w:rPr>
          <w:color w:val="auto"/>
        </w:rPr>
      </w:pPr>
      <w:r>
        <w:rPr>
          <w:color w:val="auto"/>
        </w:rPr>
        <w:t>"</w:t>
      </w:r>
      <w:r>
        <w:rPr>
          <w:b/>
          <w:color w:val="auto"/>
        </w:rPr>
        <w:t>МО</w:t>
      </w:r>
      <w:r>
        <w:rPr>
          <w:color w:val="auto"/>
        </w:rPr>
        <w:t>" – медицинская организация для формирования отчёта. Медицинская организация, выставившая диагноз. По умолчанию МО пользователя. Пользователям АРМ администратора ЦОД, АРМ сотрудника МИАЦ и АРМ специалиста Минздрава доступно формирование отчета по всем МО.</w:t>
      </w:r>
    </w:p>
    <w:p>
      <w:pPr>
        <w:pStyle w:val="ScrollListBullet5"/>
        <w:numPr>
          <w:ilvl w:val="0"/>
          <w:numId w:val="8"/>
        </w:numPr>
        <w:rPr>
          <w:color w:val="auto"/>
        </w:rPr>
      </w:pPr>
      <w:r>
        <w:rPr>
          <w:color w:val="auto"/>
        </w:rPr>
        <w:t>"</w:t>
      </w:r>
      <w:r>
        <w:rPr>
          <w:b/>
          <w:color w:val="auto"/>
        </w:rPr>
        <w:t>Статус обработки</w:t>
      </w:r>
      <w:r>
        <w:rPr>
          <w:color w:val="auto"/>
        </w:rPr>
        <w:t>" – значение выбирается из выпадающего списка.</w:t>
      </w:r>
    </w:p>
    <w:p>
      <w:pPr>
        <w:pStyle w:val="ScrollListBullet5"/>
        <w:numPr>
          <w:ilvl w:val="0"/>
          <w:numId w:val="8"/>
        </w:numPr>
        <w:rPr>
          <w:color w:val="auto"/>
        </w:rPr>
      </w:pPr>
      <w:r>
        <w:rPr>
          <w:color w:val="auto"/>
        </w:rPr>
        <w:t>"</w:t>
      </w:r>
      <w:r>
        <w:rPr>
          <w:b/>
          <w:color w:val="auto"/>
        </w:rPr>
        <w:t>Тип взаимодействия</w:t>
      </w:r>
      <w:r>
        <w:rPr>
          <w:color w:val="auto"/>
        </w:rPr>
        <w:t>" – значение выбирается из выпадающего списка.</w:t>
      </w:r>
    </w:p>
    <w:p>
      <w:pPr>
        <w:pStyle w:val="phnormal2"/>
        <w:rPr/>
      </w:pPr>
      <w:r>
        <w:rPr/>
        <w:t>Выберите формат файла отчёта в выпадающем списке, нажмите кнопку "</w:t>
      </w:r>
      <w:r>
        <w:rPr>
          <w:b/>
        </w:rPr>
        <w:t>Сформировать отчет</w:t>
      </w:r>
      <w:r>
        <w:rPr/>
        <w:t>".</w:t>
      </w:r>
    </w:p>
    <w:p>
      <w:pPr>
        <w:pStyle w:val="phnormal2"/>
        <w:rPr/>
      </w:pPr>
      <w:r>
        <w:rPr/>
        <w:t>Для включения отчета в папку "Мои отчеты" нажмите кнопку "</w:t>
      </w:r>
      <w:r>
        <w:rPr>
          <w:b/>
        </w:rPr>
        <w:t>Включить в мои отчеты</w:t>
      </w:r>
      <w:r>
        <w:rPr/>
        <w:t>".</w:t>
      </w:r>
    </w:p>
    <w:p>
      <w:pPr>
        <w:pStyle w:val="phnormal2"/>
        <w:rPr/>
      </w:pPr>
      <w:r>
        <w:rPr/>
        <w:t>Образец отчета:</w:t>
      </w:r>
    </w:p>
    <w:p>
      <w:pPr>
        <w:pStyle w:val="phfigure"/>
        <w:rPr/>
      </w:pPr>
      <w:r>
        <w:rPr/>
        <w:drawing>
          <wp:inline distT="0" distB="0" distL="0" distR="0">
            <wp:extent cx="6299835" cy="2293620"/>
            <wp:effectExtent l="0" t="0" r="0" b="0"/>
            <wp:docPr id="13" name="Рисунок 100017" descr="- Образец от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00017" descr="- Образец отчета"/>
                    <pic:cNvPicPr>
                      <a:picLocks noChangeAspect="1" noChangeArrowheads="1"/>
                    </pic:cNvPicPr>
                  </pic:nvPicPr>
                  <pic:blipFill>
                    <a:blip r:embed="rId15"/>
                    <a:stretch>
                      <a:fillRect/>
                    </a:stretch>
                  </pic:blipFill>
                  <pic:spPr bwMode="auto">
                    <a:xfrm>
                      <a:off x="0" y="0"/>
                      <a:ext cx="6299835" cy="229362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13</w:t>
      </w:r>
      <w:r>
        <w:rPr/>
        <w:fldChar w:fldCharType="end"/>
      </w:r>
      <w:r>
        <w:rPr/>
        <w:t xml:space="preserve"> – Образец отчета</w:t>
      </w:r>
    </w:p>
    <w:p>
      <w:pPr>
        <w:pStyle w:val="phnormal2"/>
        <w:rPr/>
      </w:pPr>
      <w:r>
        <w:rPr/>
        <w:t>Комментарии к отчету:</w:t>
      </w:r>
    </w:p>
    <w:p>
      <w:pPr>
        <w:pStyle w:val="ScrollListBullet5"/>
        <w:numPr>
          <w:ilvl w:val="0"/>
          <w:numId w:val="8"/>
        </w:numPr>
        <w:rPr>
          <w:color w:val="auto"/>
        </w:rPr>
      </w:pPr>
      <w:r>
        <w:rPr>
          <w:color w:val="auto"/>
        </w:rPr>
        <w:t>Отчет формируется по данным о пакетах, переданных в ГИР ВУ (Журнал взаимодействия с ГИР ВУ).</w:t>
      </w:r>
    </w:p>
    <w:p>
      <w:pPr>
        <w:pStyle w:val="ScrollListBullet5"/>
        <w:numPr>
          <w:ilvl w:val="0"/>
          <w:numId w:val="8"/>
        </w:numPr>
        <w:rPr>
          <w:color w:val="auto"/>
        </w:rPr>
      </w:pPr>
      <w:r>
        <w:rPr>
          <w:color w:val="auto"/>
        </w:rPr>
        <w:t>Столбец 1 "</w:t>
      </w:r>
      <w:r>
        <w:rPr>
          <w:b/>
          <w:color w:val="auto"/>
        </w:rPr>
        <w:t>№ п/п</w:t>
      </w:r>
      <w:r>
        <w:rPr>
          <w:color w:val="auto"/>
        </w:rPr>
        <w:t>" – порядковый номер строки.</w:t>
      </w:r>
    </w:p>
    <w:p>
      <w:pPr>
        <w:pStyle w:val="ScrollListBullet5"/>
        <w:numPr>
          <w:ilvl w:val="0"/>
          <w:numId w:val="8"/>
        </w:numPr>
        <w:rPr>
          <w:color w:val="auto"/>
        </w:rPr>
      </w:pPr>
      <w:r>
        <w:rPr>
          <w:color w:val="auto"/>
        </w:rPr>
        <w:t>Столбец 2 "</w:t>
      </w:r>
      <w:r>
        <w:rPr>
          <w:b/>
          <w:color w:val="auto"/>
        </w:rPr>
        <w:t>Идентификатор пакета в Системе</w:t>
      </w:r>
      <w:r>
        <w:rPr>
          <w:color w:val="auto"/>
        </w:rPr>
        <w:t>" – идентификатор пакета в базе данных ГИР ВУ.</w:t>
      </w:r>
    </w:p>
    <w:p>
      <w:pPr>
        <w:pStyle w:val="ScrollListBullet5"/>
        <w:numPr>
          <w:ilvl w:val="0"/>
          <w:numId w:val="8"/>
        </w:numPr>
        <w:rPr>
          <w:color w:val="auto"/>
        </w:rPr>
      </w:pPr>
      <w:r>
        <w:rPr>
          <w:color w:val="auto"/>
        </w:rPr>
        <w:t>Столбец 3 "</w:t>
      </w:r>
      <w:r>
        <w:rPr>
          <w:b/>
          <w:color w:val="auto"/>
        </w:rPr>
        <w:t>Дата и время передачи пакета</w:t>
      </w:r>
      <w:r>
        <w:rPr>
          <w:color w:val="auto"/>
        </w:rPr>
        <w:t>" – дата и время передачи пакета в РСОСЗ.</w:t>
      </w:r>
    </w:p>
    <w:p>
      <w:pPr>
        <w:pStyle w:val="ScrollListBullet5"/>
        <w:numPr>
          <w:ilvl w:val="0"/>
          <w:numId w:val="8"/>
        </w:numPr>
        <w:rPr>
          <w:color w:val="auto"/>
        </w:rPr>
      </w:pPr>
      <w:r>
        <w:rPr>
          <w:color w:val="auto"/>
        </w:rPr>
        <w:t>Столбец 4 "</w:t>
      </w:r>
      <w:r>
        <w:rPr>
          <w:b/>
          <w:color w:val="auto"/>
        </w:rPr>
        <w:t>Идентификатор пакета на стороне ГИР ВУ</w:t>
      </w:r>
      <w:r>
        <w:rPr>
          <w:color w:val="auto"/>
        </w:rPr>
        <w:t>" – идентификатор пакета, который возвращается из РСОСЗ.</w:t>
      </w:r>
    </w:p>
    <w:p>
      <w:pPr>
        <w:pStyle w:val="ScrollListBullet5"/>
        <w:numPr>
          <w:ilvl w:val="0"/>
          <w:numId w:val="8"/>
        </w:numPr>
        <w:rPr>
          <w:color w:val="auto"/>
        </w:rPr>
      </w:pPr>
      <w:r>
        <w:rPr>
          <w:color w:val="auto"/>
        </w:rPr>
        <w:t>Столбец 5 "</w:t>
      </w:r>
      <w:r>
        <w:rPr>
          <w:b/>
          <w:color w:val="auto"/>
        </w:rPr>
        <w:t>Текущий статус обработки пакета</w:t>
      </w:r>
      <w:r>
        <w:rPr>
          <w:color w:val="auto"/>
        </w:rPr>
        <w:t>" – внутренний статус обработки пакета. Вычисляется сервисом на каждом этапе отправки и получения результатов от РСОСЗ.</w:t>
      </w:r>
    </w:p>
    <w:p>
      <w:pPr>
        <w:pStyle w:val="ScrollListBullet5"/>
        <w:numPr>
          <w:ilvl w:val="0"/>
          <w:numId w:val="8"/>
        </w:numPr>
        <w:rPr>
          <w:color w:val="auto"/>
        </w:rPr>
      </w:pPr>
      <w:r>
        <w:rPr>
          <w:color w:val="auto"/>
        </w:rPr>
        <w:t>Столбец 6 "</w:t>
      </w:r>
      <w:r>
        <w:rPr>
          <w:b/>
          <w:color w:val="auto"/>
        </w:rPr>
        <w:t>Дата и время установки текущего статуса</w:t>
      </w:r>
      <w:r>
        <w:rPr>
          <w:color w:val="auto"/>
        </w:rPr>
        <w:t>" – дата и время установки статуса из столбца 5 "Текущий статус обработки пакета".</w:t>
      </w:r>
    </w:p>
    <w:p>
      <w:pPr>
        <w:pStyle w:val="ScrollListBullet5"/>
        <w:numPr>
          <w:ilvl w:val="0"/>
          <w:numId w:val="8"/>
        </w:numPr>
        <w:rPr>
          <w:color w:val="auto"/>
        </w:rPr>
      </w:pPr>
      <w:r>
        <w:rPr>
          <w:color w:val="auto"/>
        </w:rPr>
        <w:t>Раздел "Количество записей в пакете":</w:t>
      </w:r>
    </w:p>
    <w:p>
      <w:pPr>
        <w:pStyle w:val="ScrollListBullet21"/>
        <w:numPr>
          <w:ilvl w:val="1"/>
          <w:numId w:val="8"/>
        </w:numPr>
        <w:rPr/>
      </w:pPr>
      <w:r>
        <w:rPr/>
        <w:t>Столбец 7 "</w:t>
      </w:r>
      <w:r>
        <w:rPr>
          <w:b/>
        </w:rPr>
        <w:t>всего</w:t>
      </w:r>
      <w:r>
        <w:rPr/>
        <w:t>" – количество пациентов в пакете данных.</w:t>
      </w:r>
    </w:p>
    <w:p>
      <w:pPr>
        <w:pStyle w:val="ScrollListBullet21"/>
        <w:numPr>
          <w:ilvl w:val="1"/>
          <w:numId w:val="8"/>
        </w:numPr>
        <w:rPr/>
      </w:pPr>
      <w:r>
        <w:rPr/>
        <w:t>Столбец 8 "</w:t>
      </w:r>
      <w:r>
        <w:rPr>
          <w:b/>
        </w:rPr>
        <w:t>из них, вернулись ошибки ФЛК от ГИР ВУ</w:t>
      </w:r>
      <w:r>
        <w:rPr/>
        <w:t>" – количество пациентов, по которым вернулись ошибки от РСОСЗ.</w:t>
      </w:r>
    </w:p>
    <w:p>
      <w:pPr>
        <w:pStyle w:val="ScrollListBullet5"/>
        <w:numPr>
          <w:ilvl w:val="0"/>
          <w:numId w:val="8"/>
        </w:numPr>
        <w:rPr>
          <w:color w:val="auto"/>
        </w:rPr>
      </w:pPr>
      <w:r>
        <w:rPr>
          <w:color w:val="auto"/>
        </w:rPr>
        <w:t>Столбец 9 "</w:t>
      </w:r>
      <w:r>
        <w:rPr>
          <w:b/>
          <w:color w:val="auto"/>
        </w:rPr>
        <w:t>Тип взаимодействия</w:t>
      </w:r>
      <w:r>
        <w:rPr>
          <w:color w:val="auto"/>
        </w:rPr>
        <w:t>" – тип вида сведений пакета.</w:t>
      </w:r>
    </w:p>
    <w:p>
      <w:pPr>
        <w:pStyle w:val="ScrollListBullet5"/>
        <w:numPr>
          <w:ilvl w:val="0"/>
          <w:numId w:val="8"/>
        </w:numPr>
        <w:rPr>
          <w:color w:val="auto"/>
        </w:rPr>
      </w:pPr>
      <w:r>
        <w:rPr>
          <w:color w:val="auto"/>
        </w:rPr>
        <w:t>Раздел "Период формирования пакета": </w:t>
      </w:r>
    </w:p>
    <w:p>
      <w:pPr>
        <w:pStyle w:val="ScrollListBullet21"/>
        <w:numPr>
          <w:ilvl w:val="1"/>
          <w:numId w:val="8"/>
        </w:numPr>
        <w:rPr/>
      </w:pPr>
      <w:r>
        <w:rPr/>
        <w:t>Столбец 10 "</w:t>
      </w:r>
      <w:r>
        <w:rPr>
          <w:b/>
        </w:rPr>
        <w:t>дата и время начала</w:t>
      </w:r>
      <w:r>
        <w:rPr/>
        <w:t>" – дата создания записи.</w:t>
      </w:r>
    </w:p>
    <w:p>
      <w:pPr>
        <w:pStyle w:val="ScrollListBullet21"/>
        <w:numPr>
          <w:ilvl w:val="1"/>
          <w:numId w:val="8"/>
        </w:numPr>
        <w:rPr/>
      </w:pPr>
      <w:r>
        <w:rPr/>
        <w:t>Столбец 11 "</w:t>
      </w:r>
      <w:r>
        <w:rPr>
          <w:b/>
        </w:rPr>
        <w:t>дата и время окончания</w:t>
      </w:r>
      <w:r>
        <w:rPr/>
        <w:t>" – дата обновления записи.</w:t>
      </w:r>
    </w:p>
    <w:p>
      <w:pPr>
        <w:pStyle w:val="Heading3"/>
        <w:rPr>
          <w:color w:val="auto"/>
        </w:rPr>
      </w:pPr>
      <w:bookmarkStart w:id="175" w:name="_Toc256000007"/>
      <w:bookmarkStart w:id="176" w:name="scroll-bookmark-12"/>
      <w:bookmarkStart w:id="177" w:name="_Toc240295406"/>
      <w:bookmarkStart w:id="178" w:name="_Toc214869127"/>
      <w:r>
        <w:rPr>
          <w:color w:val="auto"/>
        </w:rPr>
        <w:t>Выгрузка сведений для ГИР ВУ</w:t>
      </w:r>
      <w:bookmarkEnd w:id="175"/>
      <w:bookmarkEnd w:id="176"/>
      <w:bookmarkEnd w:id="177"/>
      <w:bookmarkEnd w:id="178"/>
    </w:p>
    <w:p>
      <w:pPr>
        <w:pStyle w:val="Heading4"/>
        <w:rPr>
          <w:color w:val="auto"/>
        </w:rPr>
      </w:pPr>
      <w:bookmarkStart w:id="179" w:name="scroll-bookmark-15"/>
      <w:bookmarkStart w:id="180" w:name="_Toc256000010"/>
      <w:r>
        <w:rPr>
          <w:color w:val="auto"/>
        </w:rPr>
        <w:t>Общие сведения</w:t>
      </w:r>
      <w:bookmarkEnd w:id="179"/>
      <w:bookmarkEnd w:id="180"/>
    </w:p>
    <w:p>
      <w:pPr>
        <w:pStyle w:val="phnormal2"/>
        <w:rPr/>
      </w:pPr>
      <w:r>
        <w:rPr/>
        <w:t>Форма "Журнал взаимодействия с ГИР ВУ" предназначена для отображения пакетов данных взаимодействия с Государственным информационным ресурсом, содержащим сведения о гражданах, необходимые для актуализации документов воинского учета (далее – ГИР ВУ). Виды сведений:</w:t>
      </w:r>
    </w:p>
    <w:p>
      <w:pPr>
        <w:pStyle w:val="ScrollListBullet5"/>
        <w:numPr>
          <w:ilvl w:val="0"/>
          <w:numId w:val="8"/>
        </w:numPr>
        <w:rPr>
          <w:color w:val="auto"/>
        </w:rPr>
      </w:pPr>
      <w:r>
        <w:rPr>
          <w:color w:val="auto"/>
        </w:rPr>
        <w:t>ВС-1 – вид сведений о состоянии здоровья граждан, подлежащих воинскому учету;</w:t>
      </w:r>
    </w:p>
    <w:p>
      <w:pPr>
        <w:pStyle w:val="ScrollListBullet5"/>
        <w:numPr>
          <w:ilvl w:val="0"/>
          <w:numId w:val="8"/>
        </w:numPr>
        <w:rPr>
          <w:color w:val="auto"/>
        </w:rPr>
      </w:pPr>
      <w:r>
        <w:rPr>
          <w:color w:val="auto"/>
        </w:rPr>
        <w:t>ВС-2 – вид сведений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w:t>
      </w:r>
    </w:p>
    <w:p>
      <w:pPr>
        <w:pStyle w:val="Heading4"/>
        <w:rPr>
          <w:color w:val="auto"/>
        </w:rPr>
      </w:pPr>
      <w:r>
        <w:rPr>
          <w:color w:val="auto"/>
        </w:rPr>
        <w:t>Доступ к форме </w:t>
      </w:r>
    </w:p>
    <w:p>
      <w:pPr>
        <w:pStyle w:val="phnormal2"/>
        <w:rPr/>
      </w:pPr>
      <w:r>
        <w:rPr/>
        <w:t>Для организации доступа к форме для учетной записи пользователя должна быть добавлена группа прав доступа "Интеграция с ГИР ВУ".</w:t>
      </w:r>
    </w:p>
    <w:p>
      <w:pPr>
        <w:pStyle w:val="phnormal2"/>
        <w:rPr/>
      </w:pPr>
      <w:r>
        <w:rPr/>
        <w:t>Форма доступна пользователям:</w:t>
      </w:r>
    </w:p>
    <w:p>
      <w:pPr>
        <w:pStyle w:val="ScrollListBullet5"/>
        <w:numPr>
          <w:ilvl w:val="0"/>
          <w:numId w:val="8"/>
        </w:numPr>
        <w:rPr>
          <w:color w:val="auto"/>
        </w:rPr>
      </w:pPr>
      <w:r>
        <w:rPr>
          <w:color w:val="auto"/>
        </w:rPr>
        <w:t>отображаются все пакеты данных региона:</w:t>
      </w:r>
    </w:p>
    <w:p>
      <w:pPr>
        <w:pStyle w:val="ScrollListBullet21"/>
        <w:numPr>
          <w:ilvl w:val="1"/>
          <w:numId w:val="8"/>
        </w:numPr>
        <w:rPr/>
      </w:pPr>
      <w:r>
        <w:rPr/>
        <w:t>АРМ сотрудника МИАЦ;</w:t>
      </w:r>
    </w:p>
    <w:p>
      <w:pPr>
        <w:pStyle w:val="ScrollListBullet21"/>
        <w:numPr>
          <w:ilvl w:val="1"/>
          <w:numId w:val="8"/>
        </w:numPr>
        <w:rPr/>
      </w:pPr>
      <w:r>
        <w:rPr/>
        <w:t>АРМ специалиста Минздрава.</w:t>
      </w:r>
    </w:p>
    <w:p>
      <w:pPr>
        <w:pStyle w:val="ScrollListBullet5"/>
        <w:numPr>
          <w:ilvl w:val="0"/>
          <w:numId w:val="8"/>
        </w:numPr>
        <w:rPr>
          <w:color w:val="auto"/>
        </w:rPr>
      </w:pPr>
      <w:r>
        <w:rPr>
          <w:color w:val="auto"/>
        </w:rPr>
        <w:t>отображаются пакеты данных текущей МО:</w:t>
      </w:r>
    </w:p>
    <w:p>
      <w:pPr>
        <w:pStyle w:val="ScrollListBullet21"/>
        <w:numPr>
          <w:ilvl w:val="1"/>
          <w:numId w:val="8"/>
        </w:numPr>
        <w:rPr/>
      </w:pPr>
      <w:r>
        <w:rPr/>
        <w:t>АРМ медицинского статистика;</w:t>
      </w:r>
    </w:p>
    <w:p>
      <w:pPr>
        <w:pStyle w:val="ScrollListBullet21"/>
        <w:numPr>
          <w:ilvl w:val="1"/>
          <w:numId w:val="8"/>
        </w:numPr>
        <w:rPr/>
      </w:pPr>
      <w:r>
        <w:rPr/>
        <w:t>АРМ руководителя МО.</w:t>
      </w:r>
    </w:p>
    <w:p>
      <w:pPr>
        <w:pStyle w:val="phnormal2"/>
        <w:rPr/>
      </w:pPr>
      <w:r>
        <w:rPr/>
        <w:t>Для доступа к форме:</w:t>
      </w:r>
    </w:p>
    <w:p>
      <w:pPr>
        <w:pStyle w:val="ScrollListBullet5"/>
        <w:numPr>
          <w:ilvl w:val="0"/>
          <w:numId w:val="8"/>
        </w:numPr>
        <w:rPr>
          <w:color w:val="auto"/>
        </w:rPr>
      </w:pPr>
      <w:r>
        <w:rPr>
          <w:color w:val="auto"/>
        </w:rPr>
        <w:t>нажмите кнопку "Региональный РЭМД" на боковой панели АРМ;</w:t>
      </w:r>
    </w:p>
    <w:p>
      <w:pPr>
        <w:pStyle w:val="ScrollListBullet5"/>
        <w:numPr>
          <w:ilvl w:val="0"/>
          <w:numId w:val="8"/>
        </w:numPr>
        <w:rPr>
          <w:color w:val="auto"/>
        </w:rPr>
      </w:pPr>
      <w:r>
        <w:rPr>
          <w:color w:val="auto"/>
        </w:rPr>
        <w:t>выберите пункт "Журнал взаимодействия с ГИР ВУ".</w:t>
      </w:r>
    </w:p>
    <w:p>
      <w:pPr>
        <w:pStyle w:val="phfigure"/>
        <w:rPr/>
      </w:pPr>
      <w:r>
        <w:rPr/>
        <w:drawing>
          <wp:inline distT="0" distB="0" distL="0" distR="0">
            <wp:extent cx="4920615" cy="3672205"/>
            <wp:effectExtent l="0" t="0" r="0" b="0"/>
            <wp:docPr id="14" name="Рисунок 100019" descr="- Доступ к фор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00019" descr="- Доступ к форме"/>
                    <pic:cNvPicPr>
                      <a:picLocks noChangeAspect="1" noChangeArrowheads="1"/>
                    </pic:cNvPicPr>
                  </pic:nvPicPr>
                  <pic:blipFill>
                    <a:blip r:embed="rId16"/>
                    <a:stretch>
                      <a:fillRect/>
                    </a:stretch>
                  </pic:blipFill>
                  <pic:spPr bwMode="auto">
                    <a:xfrm>
                      <a:off x="0" y="0"/>
                      <a:ext cx="4920615" cy="367220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14</w:t>
      </w:r>
      <w:r>
        <w:rPr/>
        <w:fldChar w:fldCharType="end"/>
      </w:r>
      <w:r>
        <w:rPr/>
        <w:t xml:space="preserve"> – Доступ к форме</w:t>
      </w:r>
    </w:p>
    <w:p>
      <w:pPr>
        <w:pStyle w:val="phnormal2"/>
        <w:rPr/>
      </w:pPr>
      <w:r>
        <w:rPr/>
        <w:t>Отобразится форма "Журнал взаимодействия с ГИР ВУ".</w:t>
      </w:r>
    </w:p>
    <w:p>
      <w:pPr>
        <w:pStyle w:val="phfigure"/>
        <w:rPr/>
      </w:pPr>
      <w:r>
        <w:rPr/>
        <w:drawing>
          <wp:inline distT="0" distB="0" distL="0" distR="0">
            <wp:extent cx="6299835" cy="2792730"/>
            <wp:effectExtent l="0" t="0" r="0" b="0"/>
            <wp:docPr id="15" name="Рисунок 100023" descr="- Журнал взаимодействия с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00023" descr="- Журнал взаимодействия с ГИР ВУ"/>
                    <pic:cNvPicPr>
                      <a:picLocks noChangeAspect="1" noChangeArrowheads="1"/>
                    </pic:cNvPicPr>
                  </pic:nvPicPr>
                  <pic:blipFill>
                    <a:blip r:embed="rId17"/>
                    <a:stretch>
                      <a:fillRect/>
                    </a:stretch>
                  </pic:blipFill>
                  <pic:spPr bwMode="auto">
                    <a:xfrm>
                      <a:off x="0" y="0"/>
                      <a:ext cx="6299835" cy="279273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15</w:t>
      </w:r>
      <w:r>
        <w:rPr/>
        <w:fldChar w:fldCharType="end"/>
      </w:r>
      <w:r>
        <w:rPr/>
        <w:t xml:space="preserve"> – Журнал взаимодействия с ГИР ВУ</w:t>
      </w:r>
    </w:p>
    <w:p>
      <w:pPr>
        <w:pStyle w:val="Heading4"/>
        <w:rPr>
          <w:color w:val="auto"/>
        </w:rPr>
      </w:pPr>
      <w:bookmarkStart w:id="181" w:name="scroll-bookmark-17"/>
      <w:bookmarkStart w:id="182" w:name="_Toc256000012"/>
      <w:r>
        <w:rPr>
          <w:color w:val="auto"/>
        </w:rPr>
        <w:t>Выгрузка сведений</w:t>
      </w:r>
      <w:bookmarkEnd w:id="181"/>
      <w:bookmarkEnd w:id="182"/>
    </w:p>
    <w:p>
      <w:pPr>
        <w:pStyle w:val="phnormal2"/>
        <w:rPr/>
      </w:pPr>
      <w:r>
        <w:rPr/>
        <w:t>Для выгрузки сведений:</w:t>
      </w:r>
    </w:p>
    <w:p>
      <w:pPr>
        <w:pStyle w:val="ScrollListBullet5"/>
        <w:numPr>
          <w:ilvl w:val="0"/>
          <w:numId w:val="8"/>
        </w:numPr>
        <w:rPr>
          <w:color w:val="auto"/>
        </w:rPr>
      </w:pPr>
      <w:r>
        <w:rPr>
          <w:color w:val="auto"/>
        </w:rPr>
        <w:t>заполните поля на панели фильтров журнала взаимодействия с ГИР ВУ;</w:t>
      </w:r>
    </w:p>
    <w:p>
      <w:pPr>
        <w:pStyle w:val="ScrollListBullet5"/>
        <w:numPr>
          <w:ilvl w:val="0"/>
          <w:numId w:val="8"/>
        </w:numPr>
        <w:rPr>
          <w:color w:val="auto"/>
        </w:rPr>
      </w:pPr>
      <w:r>
        <w:rPr>
          <w:color w:val="auto"/>
        </w:rPr>
        <w:t>нажмите кнопку "Найти". Отобразится список пакетов данных, удовлетворяющий критериям поиска;</w:t>
      </w:r>
    </w:p>
    <w:p>
      <w:pPr>
        <w:pStyle w:val="ScrollListBullet5"/>
        <w:numPr>
          <w:ilvl w:val="0"/>
          <w:numId w:val="8"/>
        </w:numPr>
        <w:rPr>
          <w:color w:val="auto"/>
        </w:rPr>
      </w:pPr>
      <w:r>
        <w:rPr>
          <w:color w:val="auto"/>
        </w:rPr>
        <w:t>выберите запись в списке и нажмите кнопку "Открыть пакет данных". Отобразится пакет данных;</w:t>
      </w:r>
    </w:p>
    <w:p>
      <w:pPr>
        <w:pStyle w:val="phfigure"/>
        <w:rPr/>
      </w:pPr>
      <w:r>
        <w:rPr/>
        <w:drawing>
          <wp:inline distT="0" distB="0" distL="0" distR="0">
            <wp:extent cx="6299835" cy="1976755"/>
            <wp:effectExtent l="0" t="0" r="0" b="0"/>
            <wp:docPr id="16" name="Рисунок 100025" descr=" - Кнопка Ска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00025" descr=" - Кнопка Скачать"/>
                    <pic:cNvPicPr>
                      <a:picLocks noChangeAspect="1" noChangeArrowheads="1"/>
                    </pic:cNvPicPr>
                  </pic:nvPicPr>
                  <pic:blipFill>
                    <a:blip r:embed="rId18"/>
                    <a:stretch>
                      <a:fillRect/>
                    </a:stretch>
                  </pic:blipFill>
                  <pic:spPr bwMode="auto">
                    <a:xfrm>
                      <a:off x="0" y="0"/>
                      <a:ext cx="6299835" cy="197675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16</w:t>
      </w:r>
      <w:r>
        <w:rPr/>
        <w:fldChar w:fldCharType="end"/>
      </w:r>
      <w:r>
        <w:rPr/>
        <w:t xml:space="preserve"> – Кнопка "Скачать"</w:t>
      </w:r>
    </w:p>
    <w:p>
      <w:pPr>
        <w:pStyle w:val="ScrollListBullet5"/>
        <w:numPr>
          <w:ilvl w:val="0"/>
          <w:numId w:val="8"/>
        </w:numPr>
        <w:rPr>
          <w:color w:val="auto"/>
        </w:rPr>
      </w:pPr>
      <w:r>
        <w:rPr>
          <w:color w:val="auto"/>
        </w:rPr>
        <w:t>нажмите кнопку "Скачать".</w:t>
      </w:r>
    </w:p>
    <w:p>
      <w:pPr>
        <w:pStyle w:val="phnormal2"/>
        <w:rPr/>
      </w:pPr>
      <w:r>
        <w:rPr/>
        <w:t>По выбранному пакету данных на локальный компьютер пользователя загрузится архив, содержащий сведения по запросу и ответу на запрос.</w:t>
      </w:r>
    </w:p>
    <w:p>
      <w:pPr>
        <w:pStyle w:val="Heading3"/>
        <w:rPr>
          <w:color w:val="auto"/>
        </w:rPr>
      </w:pPr>
      <w:bookmarkStart w:id="183" w:name="_Toc240295407"/>
      <w:bookmarkStart w:id="184" w:name="_Toc214869128"/>
      <w:bookmarkStart w:id="185" w:name="scroll-bookmark-16"/>
      <w:bookmarkStart w:id="186" w:name="_Toc256000011"/>
      <w:r>
        <w:rPr>
          <w:color w:val="auto"/>
        </w:rPr>
        <w:t>Ведение журнала пациентов, сведения о которых переданы в ГИР ВУ</w:t>
      </w:r>
      <w:bookmarkEnd w:id="183"/>
      <w:bookmarkEnd w:id="184"/>
      <w:bookmarkEnd w:id="185"/>
      <w:bookmarkEnd w:id="186"/>
    </w:p>
    <w:p>
      <w:pPr>
        <w:pStyle w:val="Heading4"/>
        <w:rPr>
          <w:color w:val="auto"/>
        </w:rPr>
      </w:pPr>
      <w:bookmarkStart w:id="187" w:name="scroll-bookmark-19"/>
      <w:bookmarkStart w:id="188" w:name="_Toc256000014"/>
      <w:r>
        <w:rPr>
          <w:color w:val="auto"/>
        </w:rPr>
        <w:t>Общие сведения</w:t>
      </w:r>
      <w:bookmarkEnd w:id="187"/>
      <w:bookmarkEnd w:id="188"/>
    </w:p>
    <w:p>
      <w:pPr>
        <w:pStyle w:val="phnormal2"/>
        <w:rPr/>
      </w:pPr>
      <w:r>
        <w:rPr/>
        <w:t>Форма "Журнал пациентов, переданных в ГИР ВУ" предназначена для отображения списка пациентов, сведения о которых переданы в Государственный информационный ресурс, содержащий сведения о гражданах, необходимые для актуализации документов воинского учета (далее – ГИР ВУ). Виды сведений:</w:t>
      </w:r>
    </w:p>
    <w:p>
      <w:pPr>
        <w:pStyle w:val="ScrollListBullet5"/>
        <w:numPr>
          <w:ilvl w:val="0"/>
          <w:numId w:val="8"/>
        </w:numPr>
        <w:rPr>
          <w:color w:val="auto"/>
        </w:rPr>
      </w:pPr>
      <w:r>
        <w:rPr>
          <w:color w:val="auto"/>
        </w:rPr>
        <w:t>ВС-1 – вид сведений о состоянии здоровья граждан, подлежащих воинскому учету;</w:t>
      </w:r>
    </w:p>
    <w:p>
      <w:pPr>
        <w:pStyle w:val="ScrollListBullet5"/>
        <w:numPr>
          <w:ilvl w:val="0"/>
          <w:numId w:val="8"/>
        </w:numPr>
        <w:rPr>
          <w:color w:val="auto"/>
        </w:rPr>
      </w:pPr>
      <w:r>
        <w:rPr>
          <w:color w:val="auto"/>
        </w:rPr>
        <w:t>ВС-2 – вид сведений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w:t>
      </w:r>
    </w:p>
    <w:p>
      <w:pPr>
        <w:pStyle w:val="Heading4"/>
        <w:rPr>
          <w:color w:val="auto"/>
        </w:rPr>
      </w:pPr>
      <w:bookmarkStart w:id="189" w:name="_Toc256000015"/>
      <w:bookmarkStart w:id="190" w:name="scroll-bookmark-20"/>
      <w:r>
        <w:rPr>
          <w:color w:val="auto"/>
        </w:rPr>
        <w:t>Доступ к форме</w:t>
      </w:r>
      <w:bookmarkEnd w:id="189"/>
      <w:r>
        <w:rPr>
          <w:color w:val="auto"/>
        </w:rPr>
        <w:t> </w:t>
      </w:r>
      <w:bookmarkEnd w:id="190"/>
    </w:p>
    <w:p>
      <w:pPr>
        <w:pStyle w:val="phnormal2"/>
        <w:rPr/>
      </w:pPr>
      <w:r>
        <w:rPr/>
        <w:t>Для организации доступа к форме для учетной записи пользователя должна быть добавлена группа прав доступа "Интеграция с ГИР ВУ".</w:t>
      </w:r>
    </w:p>
    <w:p>
      <w:pPr>
        <w:pStyle w:val="phnormal2"/>
        <w:rPr/>
      </w:pPr>
      <w:r>
        <w:rPr/>
        <w:t>Форма доступна пользователям:</w:t>
      </w:r>
    </w:p>
    <w:p>
      <w:pPr>
        <w:pStyle w:val="ScrollListBullet5"/>
        <w:numPr>
          <w:ilvl w:val="0"/>
          <w:numId w:val="8"/>
        </w:numPr>
        <w:rPr>
          <w:color w:val="auto"/>
        </w:rPr>
      </w:pPr>
      <w:r>
        <w:rPr>
          <w:color w:val="auto"/>
        </w:rPr>
        <w:t>отображаются данные по всему региону:</w:t>
      </w:r>
    </w:p>
    <w:p>
      <w:pPr>
        <w:pStyle w:val="ScrollListBullet21"/>
        <w:numPr>
          <w:ilvl w:val="1"/>
          <w:numId w:val="8"/>
        </w:numPr>
        <w:rPr/>
      </w:pPr>
      <w:r>
        <w:rPr/>
        <w:t>АРМ сотрудника МИАЦ</w:t>
      </w:r>
    </w:p>
    <w:p>
      <w:pPr>
        <w:pStyle w:val="ScrollListBullet21"/>
        <w:numPr>
          <w:ilvl w:val="1"/>
          <w:numId w:val="8"/>
        </w:numPr>
        <w:rPr/>
      </w:pPr>
      <w:r>
        <w:rPr/>
        <w:t>АРМ специалиста Минздрава.</w:t>
      </w:r>
    </w:p>
    <w:p>
      <w:pPr>
        <w:pStyle w:val="ScrollListBullet5"/>
        <w:numPr>
          <w:ilvl w:val="0"/>
          <w:numId w:val="8"/>
        </w:numPr>
        <w:rPr>
          <w:color w:val="auto"/>
        </w:rPr>
      </w:pPr>
      <w:r>
        <w:rPr>
          <w:color w:val="auto"/>
        </w:rPr>
        <w:t>отображаются данные по текущей МО:</w:t>
      </w:r>
    </w:p>
    <w:p>
      <w:pPr>
        <w:pStyle w:val="ScrollListBullet21"/>
        <w:numPr>
          <w:ilvl w:val="1"/>
          <w:numId w:val="8"/>
        </w:numPr>
        <w:rPr/>
      </w:pPr>
      <w:r>
        <w:rPr/>
        <w:t>АРМ медицинского статистика;</w:t>
      </w:r>
    </w:p>
    <w:p>
      <w:pPr>
        <w:pStyle w:val="ScrollListBullet21"/>
        <w:numPr>
          <w:ilvl w:val="1"/>
          <w:numId w:val="8"/>
        </w:numPr>
        <w:rPr/>
      </w:pPr>
      <w:r>
        <w:rPr/>
        <w:t>АРМ руководителя МО.</w:t>
      </w:r>
    </w:p>
    <w:p>
      <w:pPr>
        <w:pStyle w:val="phnormal2"/>
        <w:rPr/>
      </w:pPr>
      <w:r>
        <w:rPr/>
        <w:t>Для доступа к форме:</w:t>
      </w:r>
    </w:p>
    <w:p>
      <w:pPr>
        <w:pStyle w:val="ScrollListBullet5"/>
        <w:numPr>
          <w:ilvl w:val="0"/>
          <w:numId w:val="8"/>
        </w:numPr>
        <w:rPr>
          <w:color w:val="auto"/>
        </w:rPr>
      </w:pPr>
      <w:r>
        <w:rPr>
          <w:color w:val="auto"/>
        </w:rPr>
        <w:t>нажмите кнопку "Региональный РЭМД" на боковой панели АРМ;</w:t>
      </w:r>
    </w:p>
    <w:p>
      <w:pPr>
        <w:pStyle w:val="ScrollListBullet5"/>
        <w:numPr>
          <w:ilvl w:val="0"/>
          <w:numId w:val="8"/>
        </w:numPr>
        <w:rPr>
          <w:color w:val="auto"/>
        </w:rPr>
      </w:pPr>
      <w:r>
        <w:rPr>
          <w:color w:val="auto"/>
        </w:rPr>
        <w:t>выберите пункт "Журнал пациентов, сведения о которых переданы в ГИР ВУ".</w:t>
      </w:r>
    </w:p>
    <w:p>
      <w:pPr>
        <w:pStyle w:val="phfigure"/>
        <w:rPr/>
      </w:pPr>
      <w:r>
        <w:rPr/>
        <w:drawing>
          <wp:inline distT="0" distB="0" distL="0" distR="0">
            <wp:extent cx="4986655" cy="3718560"/>
            <wp:effectExtent l="0" t="0" r="0" b="0"/>
            <wp:docPr id="17" name="Рисунок 100027" descr="- Доступ к фор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00027" descr="- Доступ к форме"/>
                    <pic:cNvPicPr>
                      <a:picLocks noChangeAspect="1" noChangeArrowheads="1"/>
                    </pic:cNvPicPr>
                  </pic:nvPicPr>
                  <pic:blipFill>
                    <a:blip r:embed="rId19"/>
                    <a:stretch>
                      <a:fillRect/>
                    </a:stretch>
                  </pic:blipFill>
                  <pic:spPr bwMode="auto">
                    <a:xfrm>
                      <a:off x="0" y="0"/>
                      <a:ext cx="4986655" cy="371856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17</w:t>
      </w:r>
      <w:r>
        <w:rPr/>
        <w:fldChar w:fldCharType="end"/>
      </w:r>
      <w:r>
        <w:rPr/>
        <w:t xml:space="preserve"> – Доступ к форме</w:t>
      </w:r>
    </w:p>
    <w:p>
      <w:pPr>
        <w:pStyle w:val="phnormal2"/>
        <w:rPr/>
      </w:pPr>
      <w:r>
        <w:rPr/>
        <w:t>Отобразится форма "Журнал пациентов, сведения о которых переданы в ГИР ВУ".</w:t>
      </w:r>
    </w:p>
    <w:p>
      <w:pPr>
        <w:pStyle w:val="phfigure"/>
        <w:rPr/>
      </w:pPr>
      <w:r>
        <w:rPr/>
        <w:drawing>
          <wp:inline distT="0" distB="0" distL="0" distR="0">
            <wp:extent cx="6299835" cy="3422650"/>
            <wp:effectExtent l="0" t="0" r="0" b="0"/>
            <wp:docPr id="18" name="Рисунок 16" descr="- Журнал пациентов, переданных в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6" descr="- Журнал пациентов, переданных в ГИР ВУ"/>
                    <pic:cNvPicPr>
                      <a:picLocks noChangeAspect="1" noChangeArrowheads="1"/>
                    </pic:cNvPicPr>
                  </pic:nvPicPr>
                  <pic:blipFill>
                    <a:blip r:embed="rId20"/>
                    <a:stretch>
                      <a:fillRect/>
                    </a:stretch>
                  </pic:blipFill>
                  <pic:spPr bwMode="auto">
                    <a:xfrm>
                      <a:off x="0" y="0"/>
                      <a:ext cx="6299835" cy="342265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18</w:t>
      </w:r>
      <w:r>
        <w:rPr/>
        <w:fldChar w:fldCharType="end"/>
      </w:r>
      <w:r>
        <w:rPr/>
        <w:t xml:space="preserve"> – Журнал пациентов, переданных в ГИР ВУ</w:t>
      </w:r>
    </w:p>
    <w:p>
      <w:pPr>
        <w:pStyle w:val="Heading4"/>
        <w:rPr>
          <w:color w:val="auto"/>
        </w:rPr>
      </w:pPr>
      <w:bookmarkStart w:id="191" w:name="scroll-bookmark-21"/>
      <w:bookmarkStart w:id="192" w:name="_Toc256000016"/>
      <w:r>
        <w:rPr>
          <w:color w:val="auto"/>
        </w:rPr>
        <w:t>Журнал пациентов, сведения о которых переданы в ГИР ВУ</w:t>
      </w:r>
      <w:bookmarkEnd w:id="191"/>
      <w:bookmarkEnd w:id="192"/>
    </w:p>
    <w:p>
      <w:pPr>
        <w:pStyle w:val="phnormal2"/>
        <w:rPr/>
      </w:pPr>
      <w:r>
        <w:rPr/>
        <w:t>Журнал пациентов, переданных в ГИР ВУ, содержит:</w:t>
      </w:r>
    </w:p>
    <w:p>
      <w:pPr>
        <w:pStyle w:val="ScrollListBullet5"/>
        <w:numPr>
          <w:ilvl w:val="0"/>
          <w:numId w:val="8"/>
        </w:numPr>
        <w:rPr>
          <w:color w:val="auto"/>
        </w:rPr>
      </w:pPr>
      <w:r>
        <w:rPr>
          <w:color w:val="auto"/>
        </w:rPr>
        <w:t>панель фильтров;</w:t>
      </w:r>
    </w:p>
    <w:p>
      <w:pPr>
        <w:pStyle w:val="ScrollListBullet5"/>
        <w:numPr>
          <w:ilvl w:val="0"/>
          <w:numId w:val="8"/>
        </w:numPr>
        <w:rPr>
          <w:color w:val="auto"/>
        </w:rPr>
      </w:pPr>
      <w:r>
        <w:rPr>
          <w:color w:val="auto"/>
        </w:rPr>
        <w:t>панель управления списком;</w:t>
      </w:r>
    </w:p>
    <w:p>
      <w:pPr>
        <w:pStyle w:val="ScrollListBullet5"/>
        <w:numPr>
          <w:ilvl w:val="0"/>
          <w:numId w:val="8"/>
        </w:numPr>
        <w:rPr>
          <w:color w:val="auto"/>
        </w:rPr>
      </w:pPr>
      <w:r>
        <w:rPr>
          <w:color w:val="auto"/>
        </w:rPr>
        <w:t>список записей.</w:t>
      </w:r>
    </w:p>
    <w:p>
      <w:pPr>
        <w:pStyle w:val="phfigure"/>
        <w:rPr/>
      </w:pPr>
      <w:r>
        <w:rPr/>
        <w:drawing>
          <wp:inline distT="0" distB="0" distL="0" distR="0">
            <wp:extent cx="6299835" cy="3422650"/>
            <wp:effectExtent l="0" t="0" r="0" b="0"/>
            <wp:docPr id="19" name="Рисунок 17" descr="- Журнал пациентов, переданных в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7" descr="- Журнал пациентов, переданных в ГИР ВУ"/>
                    <pic:cNvPicPr>
                      <a:picLocks noChangeAspect="1" noChangeArrowheads="1"/>
                    </pic:cNvPicPr>
                  </pic:nvPicPr>
                  <pic:blipFill>
                    <a:blip r:embed="rId21"/>
                    <a:stretch>
                      <a:fillRect/>
                    </a:stretch>
                  </pic:blipFill>
                  <pic:spPr bwMode="auto">
                    <a:xfrm>
                      <a:off x="0" y="0"/>
                      <a:ext cx="6299835" cy="342265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19</w:t>
      </w:r>
      <w:r>
        <w:rPr/>
        <w:fldChar w:fldCharType="end"/>
      </w:r>
      <w:r>
        <w:rPr/>
        <w:t xml:space="preserve"> – Журнал пациентов, переданных в ГИР ВУ</w:t>
      </w:r>
    </w:p>
    <w:p>
      <w:pPr>
        <w:pStyle w:val="Heading5"/>
        <w:rPr>
          <w:color w:val="auto"/>
        </w:rPr>
      </w:pPr>
      <w:bookmarkStart w:id="193" w:name="scroll-bookmark-22"/>
      <w:r>
        <w:rPr>
          <w:color w:val="auto"/>
        </w:rPr>
        <w:t>Панель фильтров</w:t>
      </w:r>
      <w:bookmarkEnd w:id="193"/>
    </w:p>
    <w:p>
      <w:pPr>
        <w:pStyle w:val="phnormal2"/>
        <w:rPr/>
      </w:pPr>
      <w:r>
        <w:rPr/>
        <w:t>Для отображения панели фильтров нажмите кнопку "Фильтровать". Отобразится панель фильтров.</w:t>
      </w:r>
    </w:p>
    <w:p>
      <w:pPr>
        <w:pStyle w:val="phfigure"/>
        <w:rPr/>
      </w:pPr>
      <w:r>
        <w:rPr/>
        <w:drawing>
          <wp:inline distT="0" distB="0" distL="0" distR="0">
            <wp:extent cx="6299835" cy="3268980"/>
            <wp:effectExtent l="0" t="0" r="0" b="0"/>
            <wp:docPr id="20" name="Рисунок 18" descr=" - Панель фильт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8" descr=" - Панель фильтров"/>
                    <pic:cNvPicPr>
                      <a:picLocks noChangeAspect="1" noChangeArrowheads="1"/>
                    </pic:cNvPicPr>
                  </pic:nvPicPr>
                  <pic:blipFill>
                    <a:blip r:embed="rId22"/>
                    <a:stretch>
                      <a:fillRect/>
                    </a:stretch>
                  </pic:blipFill>
                  <pic:spPr bwMode="auto">
                    <a:xfrm>
                      <a:off x="0" y="0"/>
                      <a:ext cx="6299835" cy="326898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20</w:t>
      </w:r>
      <w:r>
        <w:rPr/>
        <w:fldChar w:fldCharType="end"/>
      </w:r>
      <w:r>
        <w:rPr/>
        <w:t xml:space="preserve"> – Панель фильтров</w:t>
      </w:r>
    </w:p>
    <w:p>
      <w:pPr>
        <w:pStyle w:val="ScrollListBullettitle"/>
        <w:rPr/>
      </w:pPr>
      <w:r>
        <w:rPr/>
        <w:t>Поля на панели фильтров:</w:t>
      </w:r>
    </w:p>
    <w:p>
      <w:pPr>
        <w:pStyle w:val="ScrollListBullet5"/>
        <w:numPr>
          <w:ilvl w:val="0"/>
          <w:numId w:val="8"/>
        </w:numPr>
        <w:rPr>
          <w:color w:val="auto"/>
        </w:rPr>
      </w:pPr>
      <w:r>
        <w:rPr>
          <w:color w:val="auto"/>
        </w:rPr>
        <w:t>"Дата начала передачи пакета" – поле выбора даты;</w:t>
      </w:r>
    </w:p>
    <w:p>
      <w:pPr>
        <w:pStyle w:val="ScrollListBullet5"/>
        <w:numPr>
          <w:ilvl w:val="0"/>
          <w:numId w:val="8"/>
        </w:numPr>
        <w:rPr>
          <w:color w:val="auto"/>
        </w:rPr>
      </w:pPr>
      <w:r>
        <w:rPr>
          <w:color w:val="auto"/>
        </w:rPr>
        <w:t>"Время начала передачи пакета" – поле выбора времени. Доступно, если заполнено поле "Дата начала передачи пакета";</w:t>
      </w:r>
    </w:p>
    <w:p>
      <w:pPr>
        <w:pStyle w:val="ScrollListBullet5"/>
        <w:numPr>
          <w:ilvl w:val="0"/>
          <w:numId w:val="8"/>
        </w:numPr>
        <w:rPr>
          <w:color w:val="auto"/>
        </w:rPr>
      </w:pPr>
      <w:r>
        <w:rPr>
          <w:color w:val="auto"/>
        </w:rPr>
        <w:t>"Дата окончания передачи пакета" – поле выбора даты;</w:t>
      </w:r>
    </w:p>
    <w:p>
      <w:pPr>
        <w:pStyle w:val="ScrollListBullet5"/>
        <w:numPr>
          <w:ilvl w:val="0"/>
          <w:numId w:val="8"/>
        </w:numPr>
        <w:rPr>
          <w:color w:val="auto"/>
        </w:rPr>
      </w:pPr>
      <w:r>
        <w:rPr>
          <w:color w:val="auto"/>
        </w:rPr>
        <w:t>"Время окончания передачи пакета" – поле выбора времени. Доступно, если заполнено поле "Дата окончания передачи пакета";</w:t>
      </w:r>
    </w:p>
    <w:p>
      <w:pPr>
        <w:pStyle w:val="ScrollListBullet5"/>
        <w:numPr>
          <w:ilvl w:val="0"/>
          <w:numId w:val="8"/>
        </w:numPr>
        <w:rPr>
          <w:color w:val="auto"/>
        </w:rPr>
      </w:pPr>
      <w:r>
        <w:rPr>
          <w:color w:val="auto"/>
        </w:rPr>
        <w:t>"ID пакета данных, присвоенный системой" – поле для ввода идентификатора пакета данных, присвоенного Системой;</w:t>
      </w:r>
    </w:p>
    <w:p>
      <w:pPr>
        <w:pStyle w:val="ScrollListBullet5"/>
        <w:numPr>
          <w:ilvl w:val="0"/>
          <w:numId w:val="8"/>
        </w:numPr>
        <w:rPr>
          <w:color w:val="auto"/>
        </w:rPr>
      </w:pPr>
      <w:r>
        <w:rPr>
          <w:color w:val="auto"/>
        </w:rPr>
        <w:t>"ID пакета данных, присвоенный ГИР ВУ" – поле для ввода идентификатора пакета данных, присвоенного ГИР ВУ;</w:t>
      </w:r>
    </w:p>
    <w:p>
      <w:pPr>
        <w:pStyle w:val="ScrollListBullet5"/>
        <w:numPr>
          <w:ilvl w:val="0"/>
          <w:numId w:val="8"/>
        </w:numPr>
        <w:rPr>
          <w:color w:val="auto"/>
        </w:rPr>
      </w:pPr>
      <w:r>
        <w:rPr>
          <w:color w:val="auto"/>
        </w:rPr>
        <w:t>"Статус передачи" – поле с выпадающим списком статусов передачи сведений;</w:t>
      </w:r>
    </w:p>
    <w:p>
      <w:pPr>
        <w:pStyle w:val="ScrollListBullet5"/>
        <w:numPr>
          <w:ilvl w:val="0"/>
          <w:numId w:val="8"/>
        </w:numPr>
        <w:rPr>
          <w:color w:val="auto"/>
        </w:rPr>
      </w:pPr>
      <w:r>
        <w:rPr>
          <w:color w:val="auto"/>
        </w:rPr>
        <w:t>"Вид сведений" – поле с выпадающим списком видов сведений:</w:t>
      </w:r>
    </w:p>
    <w:p>
      <w:pPr>
        <w:pStyle w:val="ScrollListBullet21"/>
        <w:numPr>
          <w:ilvl w:val="1"/>
          <w:numId w:val="8"/>
        </w:numPr>
        <w:rPr/>
      </w:pPr>
      <w:r>
        <w:rPr/>
        <w:t>"Передача сведений о состоянии здоровья граждан – ВС-1";</w:t>
      </w:r>
    </w:p>
    <w:p>
      <w:pPr>
        <w:pStyle w:val="ScrollListBullet21"/>
        <w:numPr>
          <w:ilvl w:val="1"/>
          <w:numId w:val="8"/>
        </w:numPr>
        <w:rPr/>
      </w:pPr>
      <w:r>
        <w:rPr/>
        <w:t>"Передача сведений о гражданах, состоящих на учете в ПНД – ВС-2".</w:t>
      </w:r>
    </w:p>
    <w:p>
      <w:pPr>
        <w:pStyle w:val="phnormal2"/>
        <w:rPr/>
      </w:pPr>
      <w:r>
        <w:rPr/>
        <w:t>Доступен множественный выбор значений;</w:t>
      </w:r>
    </w:p>
    <w:p>
      <w:pPr>
        <w:pStyle w:val="ScrollListBullet5"/>
        <w:numPr>
          <w:ilvl w:val="0"/>
          <w:numId w:val="8"/>
        </w:numPr>
        <w:rPr>
          <w:color w:val="auto"/>
        </w:rPr>
      </w:pPr>
      <w:r>
        <w:rPr>
          <w:color w:val="auto"/>
        </w:rPr>
        <w:t>"Дата начала передачи пакета" – поле выбора даты;</w:t>
      </w:r>
    </w:p>
    <w:p>
      <w:pPr>
        <w:pStyle w:val="ScrollListBullet5"/>
        <w:numPr>
          <w:ilvl w:val="0"/>
          <w:numId w:val="8"/>
        </w:numPr>
        <w:rPr>
          <w:color w:val="auto"/>
        </w:rPr>
      </w:pPr>
      <w:r>
        <w:rPr>
          <w:color w:val="auto"/>
        </w:rPr>
        <w:t>"Время начала передачи пакета" – поле выбора времени. Доступно, если заполнено поле "Дата начала передачи пакета";</w:t>
      </w:r>
    </w:p>
    <w:p>
      <w:pPr>
        <w:pStyle w:val="ScrollListBullet5"/>
        <w:numPr>
          <w:ilvl w:val="0"/>
          <w:numId w:val="8"/>
        </w:numPr>
        <w:rPr>
          <w:color w:val="auto"/>
        </w:rPr>
      </w:pPr>
      <w:r>
        <w:rPr>
          <w:color w:val="auto"/>
        </w:rPr>
        <w:t>"Дата конца передачи пакета" – поле выбора даты;</w:t>
      </w:r>
    </w:p>
    <w:p>
      <w:pPr>
        <w:pStyle w:val="ScrollListBullet5"/>
        <w:numPr>
          <w:ilvl w:val="0"/>
          <w:numId w:val="8"/>
        </w:numPr>
        <w:rPr>
          <w:color w:val="auto"/>
        </w:rPr>
      </w:pPr>
      <w:r>
        <w:rPr>
          <w:color w:val="auto"/>
        </w:rPr>
        <w:t>"Время конца передачи пакета" – поле выбора времени. Доступно, если заполнено поле "Дата конца передачи пакета";</w:t>
      </w:r>
    </w:p>
    <w:p>
      <w:pPr>
        <w:pStyle w:val="ScrollListBullet5"/>
        <w:numPr>
          <w:ilvl w:val="0"/>
          <w:numId w:val="8"/>
        </w:numPr>
        <w:rPr>
          <w:color w:val="auto"/>
        </w:rPr>
      </w:pPr>
      <w:r>
        <w:rPr>
          <w:color w:val="auto"/>
        </w:rPr>
        <w:t>"ID пакета данных, присвоенный ГИР ВУ" – поиск по идентификатору пакета, присвоенному РСОСЗ;</w:t>
      </w:r>
    </w:p>
    <w:p>
      <w:pPr>
        <w:pStyle w:val="ScrollListBullet5"/>
        <w:numPr>
          <w:ilvl w:val="0"/>
          <w:numId w:val="8"/>
        </w:numPr>
        <w:rPr>
          <w:color w:val="auto"/>
        </w:rPr>
      </w:pPr>
      <w:r>
        <w:rPr>
          <w:color w:val="auto"/>
        </w:rPr>
        <w:t>"ID пакета данных, присвоенный системой" – поиск по идентификатору пакета, присвоенному Системой;</w:t>
      </w:r>
    </w:p>
    <w:p>
      <w:pPr>
        <w:pStyle w:val="ScrollListBullet5"/>
        <w:numPr>
          <w:ilvl w:val="0"/>
          <w:numId w:val="8"/>
        </w:numPr>
        <w:rPr>
          <w:color w:val="auto"/>
        </w:rPr>
      </w:pPr>
      <w:r>
        <w:rPr>
          <w:color w:val="auto"/>
        </w:rPr>
        <w:t>"Статус передачи" – множественный выбор из списка;</w:t>
      </w:r>
    </w:p>
    <w:p>
      <w:pPr>
        <w:pStyle w:val="ScrollListBullet5"/>
        <w:numPr>
          <w:ilvl w:val="0"/>
          <w:numId w:val="8"/>
        </w:numPr>
        <w:rPr>
          <w:color w:val="auto"/>
        </w:rPr>
      </w:pPr>
      <w:r>
        <w:rPr>
          <w:color w:val="auto"/>
        </w:rPr>
        <w:t>"Вид сведений" – множественный выбор из списка;</w:t>
      </w:r>
    </w:p>
    <w:p>
      <w:pPr>
        <w:pStyle w:val="ScrollListBullet5"/>
        <w:numPr>
          <w:ilvl w:val="0"/>
          <w:numId w:val="8"/>
        </w:numPr>
        <w:rPr>
          <w:color w:val="auto"/>
        </w:rPr>
      </w:pPr>
      <w:r>
        <w:rPr>
          <w:color w:val="auto"/>
        </w:rPr>
        <w:t>"ID пациента в системе" – поле для ввода идентификатора пациента в Системе;</w:t>
      </w:r>
    </w:p>
    <w:p>
      <w:pPr>
        <w:pStyle w:val="ScrollListBullet5"/>
        <w:numPr>
          <w:ilvl w:val="0"/>
          <w:numId w:val="8"/>
        </w:numPr>
        <w:rPr>
          <w:color w:val="auto"/>
        </w:rPr>
      </w:pPr>
      <w:r>
        <w:rPr>
          <w:color w:val="auto"/>
        </w:rPr>
        <w:t>"Фамилия" – поиск по фамилии пациента;</w:t>
      </w:r>
    </w:p>
    <w:p>
      <w:pPr>
        <w:pStyle w:val="ScrollListBullet5"/>
        <w:numPr>
          <w:ilvl w:val="0"/>
          <w:numId w:val="8"/>
        </w:numPr>
        <w:rPr>
          <w:color w:val="auto"/>
        </w:rPr>
      </w:pPr>
      <w:r>
        <w:rPr>
          <w:color w:val="auto"/>
        </w:rPr>
        <w:t>"Имя" – поиск по имени пациента;</w:t>
      </w:r>
    </w:p>
    <w:p>
      <w:pPr>
        <w:pStyle w:val="ScrollListBullet5"/>
        <w:numPr>
          <w:ilvl w:val="0"/>
          <w:numId w:val="8"/>
        </w:numPr>
        <w:rPr>
          <w:color w:val="auto"/>
        </w:rPr>
      </w:pPr>
      <w:r>
        <w:rPr>
          <w:color w:val="auto"/>
        </w:rPr>
        <w:t>"Отчество" – поиск по отчеству пациента;</w:t>
      </w:r>
    </w:p>
    <w:p>
      <w:pPr>
        <w:pStyle w:val="ScrollListBullet5"/>
        <w:numPr>
          <w:ilvl w:val="0"/>
          <w:numId w:val="8"/>
        </w:numPr>
        <w:rPr>
          <w:color w:val="auto"/>
        </w:rPr>
      </w:pPr>
      <w:r>
        <w:rPr>
          <w:color w:val="auto"/>
        </w:rPr>
        <w:t>"Период дат рождения" – поле для выбора даты рождения пациента;</w:t>
      </w:r>
    </w:p>
    <w:p>
      <w:pPr>
        <w:pStyle w:val="ScrollListBullet5"/>
        <w:numPr>
          <w:ilvl w:val="0"/>
          <w:numId w:val="8"/>
        </w:numPr>
        <w:rPr>
          <w:color w:val="auto"/>
        </w:rPr>
      </w:pPr>
      <w:r>
        <w:rPr>
          <w:color w:val="auto"/>
        </w:rPr>
        <w:t>"Постановка на учет" – поле для выбора периода дат постановки на учет в психоневрологический диспансер;</w:t>
      </w:r>
    </w:p>
    <w:p>
      <w:pPr>
        <w:pStyle w:val="ScrollListBullet5"/>
        <w:numPr>
          <w:ilvl w:val="0"/>
          <w:numId w:val="8"/>
        </w:numPr>
        <w:rPr>
          <w:color w:val="auto"/>
        </w:rPr>
      </w:pPr>
      <w:r>
        <w:rPr>
          <w:color w:val="auto"/>
        </w:rPr>
        <w:t>"Снятие с учета" – поле для выбора периода дат снятия с учета в психоневрологическом диспансере;</w:t>
      </w:r>
    </w:p>
    <w:p>
      <w:pPr>
        <w:pStyle w:val="ScrollListBullet5"/>
        <w:numPr>
          <w:ilvl w:val="0"/>
          <w:numId w:val="8"/>
        </w:numPr>
        <w:rPr>
          <w:color w:val="auto"/>
        </w:rPr>
      </w:pPr>
      <w:r>
        <w:rPr>
          <w:color w:val="auto"/>
        </w:rPr>
        <w:t>"Диагноз" – поле с выпадающим списком диагнозов. Доступен множественный выбор значений;</w:t>
      </w:r>
    </w:p>
    <w:p>
      <w:pPr>
        <w:pStyle w:val="ScrollListBullet5"/>
        <w:numPr>
          <w:ilvl w:val="0"/>
          <w:numId w:val="8"/>
        </w:numPr>
        <w:rPr>
          <w:color w:val="auto"/>
        </w:rPr>
      </w:pPr>
      <w:r>
        <w:rPr>
          <w:color w:val="auto"/>
        </w:rPr>
        <w:t>"Постановка диагноза" – поле для выбора периода дат постановки диагноза;</w:t>
      </w:r>
    </w:p>
    <w:p>
      <w:pPr>
        <w:pStyle w:val="ScrollListBullet5"/>
        <w:numPr>
          <w:ilvl w:val="0"/>
          <w:numId w:val="8"/>
        </w:numPr>
        <w:rPr>
          <w:color w:val="auto"/>
        </w:rPr>
      </w:pPr>
      <w:r>
        <w:rPr>
          <w:color w:val="auto"/>
        </w:rPr>
        <w:t>"ID пакета данных аннулирования в ГИР ВУ" – поиск по идентификатору пакета, присвоенному РСОСЗ;</w:t>
      </w:r>
    </w:p>
    <w:p>
      <w:pPr>
        <w:pStyle w:val="ScrollListBullet5"/>
        <w:numPr>
          <w:ilvl w:val="0"/>
          <w:numId w:val="8"/>
        </w:numPr>
        <w:rPr>
          <w:color w:val="auto"/>
        </w:rPr>
      </w:pPr>
      <w:r>
        <w:rPr>
          <w:color w:val="auto"/>
        </w:rPr>
        <w:t>"ID пакета данных аннулирования в системе" – поиск по идентификатору пакета, присвоенному Системой;</w:t>
      </w:r>
    </w:p>
    <w:p>
      <w:pPr>
        <w:pStyle w:val="ScrollListBullet5"/>
        <w:numPr>
          <w:ilvl w:val="0"/>
          <w:numId w:val="8"/>
        </w:numPr>
        <w:rPr>
          <w:color w:val="auto"/>
        </w:rPr>
      </w:pPr>
      <w:r>
        <w:rPr>
          <w:color w:val="auto"/>
        </w:rPr>
        <w:t>"Статус пакета аннулирования" – поиск по статусу пакета аннулирования, выбор из выпадающего списка статусов;</w:t>
      </w:r>
    </w:p>
    <w:p>
      <w:pPr>
        <w:pStyle w:val="ScrollListBullet5"/>
        <w:numPr>
          <w:ilvl w:val="0"/>
          <w:numId w:val="8"/>
        </w:numPr>
        <w:rPr>
          <w:color w:val="auto"/>
        </w:rPr>
      </w:pPr>
      <w:r>
        <w:rPr>
          <w:color w:val="auto"/>
        </w:rPr>
        <w:t>"Дата начала передачи пакета аннулирования" – поле выбора даты;</w:t>
      </w:r>
    </w:p>
    <w:p>
      <w:pPr>
        <w:pStyle w:val="ScrollListBullet5"/>
        <w:numPr>
          <w:ilvl w:val="0"/>
          <w:numId w:val="8"/>
        </w:numPr>
        <w:rPr>
          <w:color w:val="auto"/>
        </w:rPr>
      </w:pPr>
      <w:r>
        <w:rPr>
          <w:color w:val="auto"/>
        </w:rPr>
        <w:t>"Время начала передачи пакета аннулирования" – поле выбора времени. Доступно, если заполнено поле "Дата начала передачи пакета аннулирования";</w:t>
      </w:r>
    </w:p>
    <w:p>
      <w:pPr>
        <w:pStyle w:val="ScrollListBullet5"/>
        <w:numPr>
          <w:ilvl w:val="0"/>
          <w:numId w:val="8"/>
        </w:numPr>
        <w:rPr>
          <w:color w:val="auto"/>
        </w:rPr>
      </w:pPr>
      <w:r>
        <w:rPr>
          <w:color w:val="auto"/>
        </w:rPr>
        <w:t>"Дата конца передачи пакета аннулирования" – поле выбора даты;</w:t>
      </w:r>
    </w:p>
    <w:p>
      <w:pPr>
        <w:pStyle w:val="ScrollListBullet5"/>
        <w:numPr>
          <w:ilvl w:val="0"/>
          <w:numId w:val="8"/>
        </w:numPr>
        <w:rPr>
          <w:color w:val="auto"/>
        </w:rPr>
      </w:pPr>
      <w:r>
        <w:rPr>
          <w:color w:val="auto"/>
        </w:rPr>
        <w:t>"Время конца передачи пакета аннулирования" – поле выбора времени. Доступно, если заполнено поле "Дата конца передачи пакета аннулирования".</w:t>
      </w:r>
    </w:p>
    <w:p>
      <w:pPr>
        <w:pStyle w:val="Heading5"/>
        <w:rPr>
          <w:color w:val="auto"/>
        </w:rPr>
      </w:pPr>
      <w:bookmarkStart w:id="194" w:name="scroll-bookmark-23"/>
      <w:r>
        <w:rPr>
          <w:color w:val="auto"/>
        </w:rPr>
        <w:t>Панель управления списком</w:t>
      </w:r>
      <w:bookmarkEnd w:id="194"/>
    </w:p>
    <w:p>
      <w:pPr>
        <w:pStyle w:val="phnormal2"/>
        <w:rPr/>
      </w:pPr>
      <w:r>
        <w:rPr/>
        <w:t>Панель управления списком содержит кнопки:</w:t>
      </w:r>
    </w:p>
    <w:p>
      <w:pPr>
        <w:pStyle w:val="ScrollListBullet5"/>
        <w:numPr>
          <w:ilvl w:val="0"/>
          <w:numId w:val="8"/>
        </w:numPr>
        <w:rPr>
          <w:color w:val="auto"/>
        </w:rPr>
      </w:pPr>
      <w:r>
        <w:rPr>
          <w:color w:val="auto"/>
        </w:rPr>
        <w:t>"Открыть пакет данных" – при нажатии отображаются пункты:</w:t>
      </w:r>
    </w:p>
    <w:p>
      <w:pPr>
        <w:pStyle w:val="ScrollListBullet21"/>
        <w:numPr>
          <w:ilvl w:val="1"/>
          <w:numId w:val="8"/>
        </w:numPr>
        <w:rPr/>
      </w:pPr>
      <w:r>
        <w:rPr/>
        <w:t>"Открыть пакет ВС" – при выборе пункта выполняется переход к форме "Журнал взаимодействия с ГИР ВУ" и отображается пакет данных. Если пакет не найден или удален, отображается сообщение об ошибке;</w:t>
      </w:r>
    </w:p>
    <w:p>
      <w:pPr>
        <w:pStyle w:val="ScrollListBullet21"/>
        <w:numPr>
          <w:ilvl w:val="1"/>
          <w:numId w:val="8"/>
        </w:numPr>
        <w:rPr/>
      </w:pPr>
      <w:r>
        <w:rPr/>
        <w:t>"Открыть пакет аннулирования ВС" – отображается, если по данному пациенту выполнялось аннулирование данных. При выборе пункта выполняется переход к форме "Журнал взаимодействия с ГИР ВУ" и отображается пакет данных, содержащий сведения об аннулировании данных. Если пакет не найден или удален, отображается сообщение об ошибке.</w:t>
      </w:r>
    </w:p>
    <w:p>
      <w:pPr>
        <w:pStyle w:val="ScrollListBullet5"/>
        <w:numPr>
          <w:ilvl w:val="0"/>
          <w:numId w:val="8"/>
        </w:numPr>
        <w:rPr>
          <w:color w:val="auto"/>
        </w:rPr>
      </w:pPr>
      <w:r>
        <w:rPr>
          <w:color w:val="auto"/>
        </w:rPr>
        <w:t>"Открыть сведения о пациенте" – при нажатии отображается форма просмотра сведений о пациенте;</w:t>
      </w:r>
    </w:p>
    <w:p>
      <w:pPr>
        <w:pStyle w:val="ScrollListBullet5"/>
        <w:numPr>
          <w:ilvl w:val="0"/>
          <w:numId w:val="8"/>
        </w:numPr>
        <w:rPr>
          <w:color w:val="auto"/>
        </w:rPr>
      </w:pPr>
      <w:r>
        <w:rPr>
          <w:color w:val="auto"/>
        </w:rPr>
        <w:t>"Открыть ЭМК" – при нажатии отображается ЭМК пациента;</w:t>
      </w:r>
    </w:p>
    <w:p>
      <w:pPr>
        <w:pStyle w:val="ScrollListBullet5"/>
        <w:numPr>
          <w:ilvl w:val="0"/>
          <w:numId w:val="8"/>
        </w:numPr>
        <w:rPr>
          <w:color w:val="auto"/>
        </w:rPr>
      </w:pPr>
      <w:r>
        <w:rPr>
          <w:color w:val="auto"/>
        </w:rPr>
        <w:t>"Редактировать человека" – при нажатии отображается форма "Человек" в режиме редактирования;</w:t>
      </w:r>
    </w:p>
    <w:p>
      <w:pPr>
        <w:pStyle w:val="ScrollListBullet5"/>
        <w:numPr>
          <w:ilvl w:val="0"/>
          <w:numId w:val="8"/>
        </w:numPr>
        <w:rPr>
          <w:color w:val="auto"/>
        </w:rPr>
      </w:pPr>
      <w:r>
        <w:rPr>
          <w:color w:val="auto"/>
        </w:rPr>
        <w:t>"Обновить" – при нажатии выполняется обновление списка.</w:t>
      </w:r>
    </w:p>
    <w:p>
      <w:pPr>
        <w:pStyle w:val="Heading5"/>
        <w:rPr>
          <w:color w:val="auto"/>
        </w:rPr>
      </w:pPr>
      <w:bookmarkStart w:id="195" w:name="scroll-bookmark-24"/>
      <w:r>
        <w:rPr>
          <w:color w:val="auto"/>
        </w:rPr>
        <w:t>Список записей</w:t>
      </w:r>
      <w:bookmarkEnd w:id="195"/>
    </w:p>
    <w:p>
      <w:pPr>
        <w:pStyle w:val="phnormal2"/>
        <w:rPr/>
      </w:pPr>
      <w:r>
        <w:rPr/>
        <w:t>Список записей отображается в соответствии с установленными фильтрами.</w:t>
      </w:r>
    </w:p>
    <w:p>
      <w:pPr>
        <w:pStyle w:val="phnormal2"/>
        <w:rPr/>
      </w:pPr>
      <w:r>
        <w:rPr/>
        <w:t>Доступна настройка отображаемых столбцов при нажатии кнопки в виде стрелки </w:t>
      </w:r>
      <w:r>
        <w:rPr/>
        <w:drawing>
          <wp:inline distT="0" distB="0" distL="0" distR="0">
            <wp:extent cx="104775" cy="85725"/>
            <wp:effectExtent l="0" t="0" r="0" b="0"/>
            <wp:docPr id="21" name="Рисунок 19" descr="_scroll_external/attachments/image2026-2-27_9-49-16-7c6e965a3a50da7a20b94827843f7edf520fc74700d50f9b6b00b5d515406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19" descr="_scroll_external/attachments/image2026-2-27_9-49-16-7c6e965a3a50da7a20b94827843f7edf520fc74700d50f9b6b00b5d515406123.png"/>
                    <pic:cNvPicPr>
                      <a:picLocks noChangeAspect="1" noChangeArrowheads="1"/>
                    </pic:cNvPicPr>
                  </pic:nvPicPr>
                  <pic:blipFill>
                    <a:blip r:embed="rId23"/>
                    <a:stretch>
                      <a:fillRect/>
                    </a:stretch>
                  </pic:blipFill>
                  <pic:spPr bwMode="auto">
                    <a:xfrm>
                      <a:off x="0" y="0"/>
                      <a:ext cx="104775" cy="85725"/>
                    </a:xfrm>
                    <a:prstGeom prst="rect">
                      <a:avLst/>
                    </a:prstGeom>
                    <a:noFill/>
                  </pic:spPr>
                </pic:pic>
              </a:graphicData>
            </a:graphic>
          </wp:inline>
        </w:drawing>
      </w:r>
      <w:r>
        <w:rPr/>
        <w:t>.</w:t>
      </w:r>
    </w:p>
    <w:p>
      <w:pPr>
        <w:pStyle w:val="phnormal2"/>
        <w:rPr/>
      </w:pPr>
      <w:r>
        <w:rPr/>
        <w:t>Столбцы списка записей:</w:t>
      </w:r>
    </w:p>
    <w:p>
      <w:pPr>
        <w:pStyle w:val="ScrollListBullet5"/>
        <w:numPr>
          <w:ilvl w:val="0"/>
          <w:numId w:val="8"/>
        </w:numPr>
        <w:rPr>
          <w:color w:val="auto"/>
        </w:rPr>
      </w:pPr>
      <w:r>
        <w:rPr>
          <w:color w:val="auto"/>
        </w:rPr>
        <w:t>"ID пациента в системе" – идентификатор пациента в Системе;</w:t>
      </w:r>
    </w:p>
    <w:p>
      <w:pPr>
        <w:pStyle w:val="ScrollListBullet5"/>
        <w:numPr>
          <w:ilvl w:val="0"/>
          <w:numId w:val="8"/>
        </w:numPr>
        <w:rPr>
          <w:color w:val="auto"/>
        </w:rPr>
      </w:pPr>
      <w:r>
        <w:rPr>
          <w:color w:val="auto"/>
        </w:rPr>
        <w:t>"Пациент" – Ф. И. О. пациента;</w:t>
      </w:r>
    </w:p>
    <w:p>
      <w:pPr>
        <w:pStyle w:val="ScrollListBullet5"/>
        <w:numPr>
          <w:ilvl w:val="0"/>
          <w:numId w:val="8"/>
        </w:numPr>
        <w:rPr>
          <w:color w:val="auto"/>
        </w:rPr>
      </w:pPr>
      <w:r>
        <w:rPr>
          <w:color w:val="auto"/>
        </w:rPr>
        <w:t>"Дата рождения" – дата рождения пациента;</w:t>
      </w:r>
    </w:p>
    <w:p>
      <w:pPr>
        <w:pStyle w:val="ScrollListBullet5"/>
        <w:numPr>
          <w:ilvl w:val="0"/>
          <w:numId w:val="8"/>
        </w:numPr>
        <w:rPr>
          <w:color w:val="auto"/>
        </w:rPr>
      </w:pPr>
      <w:r>
        <w:rPr>
          <w:color w:val="auto"/>
        </w:rPr>
        <w:t>"Пол";</w:t>
      </w:r>
    </w:p>
    <w:p>
      <w:pPr>
        <w:pStyle w:val="ScrollListBullet5"/>
        <w:numPr>
          <w:ilvl w:val="0"/>
          <w:numId w:val="8"/>
        </w:numPr>
        <w:rPr>
          <w:color w:val="auto"/>
        </w:rPr>
      </w:pPr>
      <w:r>
        <w:rPr>
          <w:color w:val="auto"/>
        </w:rPr>
        <w:t>"Вид сведений";</w:t>
      </w:r>
    </w:p>
    <w:p>
      <w:pPr>
        <w:pStyle w:val="ScrollListBullet5"/>
        <w:numPr>
          <w:ilvl w:val="0"/>
          <w:numId w:val="8"/>
        </w:numPr>
        <w:rPr>
          <w:color w:val="auto"/>
        </w:rPr>
      </w:pPr>
      <w:r>
        <w:rPr>
          <w:color w:val="auto"/>
        </w:rPr>
        <w:t>"Сведения переданы" – дата и время передачи сведений;</w:t>
      </w:r>
    </w:p>
    <w:p>
      <w:pPr>
        <w:pStyle w:val="ScrollListBullet5"/>
        <w:numPr>
          <w:ilvl w:val="0"/>
          <w:numId w:val="8"/>
        </w:numPr>
        <w:rPr>
          <w:color w:val="auto"/>
        </w:rPr>
      </w:pPr>
      <w:r>
        <w:rPr>
          <w:color w:val="auto"/>
        </w:rPr>
        <w:t>"Статус передачи" – статус передачи сведений;</w:t>
      </w:r>
    </w:p>
    <w:p>
      <w:pPr>
        <w:pStyle w:val="ScrollListBullet5"/>
        <w:numPr>
          <w:ilvl w:val="0"/>
          <w:numId w:val="8"/>
        </w:numPr>
        <w:rPr>
          <w:color w:val="auto"/>
        </w:rPr>
      </w:pPr>
      <w:r>
        <w:rPr>
          <w:color w:val="auto"/>
        </w:rPr>
        <w:t>"ID пакета в ГИР ВУ" – идентификатор пакета данных, присвоенный на стороне ГИР ВУ;</w:t>
      </w:r>
    </w:p>
    <w:p>
      <w:pPr>
        <w:pStyle w:val="ScrollListBullet5"/>
        <w:numPr>
          <w:ilvl w:val="0"/>
          <w:numId w:val="8"/>
        </w:numPr>
        <w:rPr>
          <w:color w:val="auto"/>
        </w:rPr>
      </w:pPr>
      <w:r>
        <w:rPr>
          <w:color w:val="auto"/>
        </w:rPr>
        <w:t>"ID пакета в системе" – идентификатор пакета данных, присвоенный Системой;</w:t>
      </w:r>
    </w:p>
    <w:p>
      <w:pPr>
        <w:pStyle w:val="ScrollListBullet5"/>
        <w:numPr>
          <w:ilvl w:val="0"/>
          <w:numId w:val="8"/>
        </w:numPr>
        <w:rPr>
          <w:color w:val="auto"/>
        </w:rPr>
      </w:pPr>
      <w:r>
        <w:rPr>
          <w:color w:val="auto"/>
        </w:rPr>
        <w:t>"Аннулирован";</w:t>
      </w:r>
    </w:p>
    <w:p>
      <w:pPr>
        <w:pStyle w:val="ScrollListBullet5"/>
        <w:numPr>
          <w:ilvl w:val="0"/>
          <w:numId w:val="8"/>
        </w:numPr>
        <w:rPr>
          <w:color w:val="auto"/>
        </w:rPr>
      </w:pPr>
      <w:r>
        <w:rPr>
          <w:color w:val="auto"/>
        </w:rPr>
        <w:t>"ID пакета в системе" – идентификатор пакета, присвоенный Системой;</w:t>
      </w:r>
    </w:p>
    <w:p>
      <w:pPr>
        <w:pStyle w:val="ScrollListBullet5"/>
        <w:numPr>
          <w:ilvl w:val="0"/>
          <w:numId w:val="8"/>
        </w:numPr>
        <w:rPr>
          <w:color w:val="auto"/>
        </w:rPr>
      </w:pPr>
      <w:r>
        <w:rPr>
          <w:color w:val="auto"/>
        </w:rPr>
        <w:t>"ID пакета в ГИР ВУ" – идентификатор пакета, присвоенный на стороне ГИР ВУ;</w:t>
      </w:r>
    </w:p>
    <w:p>
      <w:pPr>
        <w:pStyle w:val="ScrollListBullet5"/>
        <w:numPr>
          <w:ilvl w:val="0"/>
          <w:numId w:val="8"/>
        </w:numPr>
        <w:rPr>
          <w:color w:val="auto"/>
        </w:rPr>
      </w:pPr>
      <w:r>
        <w:rPr>
          <w:color w:val="auto"/>
        </w:rPr>
        <w:t>"Статус аннулирования";</w:t>
      </w:r>
    </w:p>
    <w:p>
      <w:pPr>
        <w:pStyle w:val="ScrollListBullet5"/>
        <w:numPr>
          <w:ilvl w:val="0"/>
          <w:numId w:val="8"/>
        </w:numPr>
        <w:rPr>
          <w:color w:val="auto"/>
        </w:rPr>
      </w:pPr>
      <w:r>
        <w:rPr>
          <w:color w:val="auto"/>
        </w:rPr>
        <w:t>"ID пакета аннулирования в системе" – идентификатор пакета аннулирования, присвоенный Системой;</w:t>
      </w:r>
    </w:p>
    <w:p>
      <w:pPr>
        <w:pStyle w:val="ScrollListBullet5"/>
        <w:numPr>
          <w:ilvl w:val="0"/>
          <w:numId w:val="8"/>
        </w:numPr>
        <w:rPr>
          <w:color w:val="auto"/>
        </w:rPr>
      </w:pPr>
      <w:r>
        <w:rPr>
          <w:color w:val="auto"/>
        </w:rPr>
        <w:t>"ID пакета аннулирования в ГИР ВУ" – идентификатор пакета аннулирования, присвоенный на стороне ГИР ВУ.</w:t>
      </w:r>
    </w:p>
    <w:p>
      <w:pPr>
        <w:pStyle w:val="phnormal2"/>
        <w:rPr/>
      </w:pPr>
      <w:r>
        <w:rPr/>
        <w:t>Контекстное меню записи списка:</w:t>
      </w:r>
    </w:p>
    <w:p>
      <w:pPr>
        <w:pStyle w:val="ScrollListBullet5"/>
        <w:numPr>
          <w:ilvl w:val="0"/>
          <w:numId w:val="8"/>
        </w:numPr>
        <w:rPr>
          <w:color w:val="auto"/>
        </w:rPr>
      </w:pPr>
      <w:r>
        <w:rPr>
          <w:color w:val="auto"/>
        </w:rPr>
        <w:t>"Открыть сведения о пациенте" – при выборе пункта отображается форма просмотра сведений о пациенте;</w:t>
      </w:r>
    </w:p>
    <w:p>
      <w:pPr>
        <w:pStyle w:val="ScrollListBullet5"/>
        <w:numPr>
          <w:ilvl w:val="0"/>
          <w:numId w:val="8"/>
        </w:numPr>
        <w:rPr>
          <w:color w:val="auto"/>
        </w:rPr>
      </w:pPr>
      <w:r>
        <w:rPr>
          <w:color w:val="auto"/>
        </w:rPr>
        <w:t>"Открыть ЭМК" – при выборе пункта отображается ЭМК пациента;</w:t>
      </w:r>
    </w:p>
    <w:p>
      <w:pPr>
        <w:pStyle w:val="ScrollListBullet5"/>
        <w:numPr>
          <w:ilvl w:val="0"/>
          <w:numId w:val="8"/>
        </w:numPr>
        <w:rPr>
          <w:color w:val="auto"/>
        </w:rPr>
      </w:pPr>
      <w:r>
        <w:rPr>
          <w:color w:val="auto"/>
        </w:rPr>
        <w:t>"Открыть пакет данных" – при выборе пункта выполняется переход к форме "Журнал взаимодействия с ГИР ВУ" и отображается пакет данных.</w:t>
      </w:r>
    </w:p>
    <w:p>
      <w:pPr>
        <w:pStyle w:val="Heading4"/>
        <w:rPr>
          <w:color w:val="auto"/>
        </w:rPr>
      </w:pPr>
      <w:bookmarkStart w:id="196" w:name="scroll-bookmark-25"/>
      <w:bookmarkStart w:id="197" w:name="_Toc256000017"/>
      <w:r>
        <w:rPr>
          <w:color w:val="auto"/>
        </w:rPr>
        <w:t>Просмотр сведений о пациенте</w:t>
      </w:r>
      <w:bookmarkEnd w:id="196"/>
      <w:bookmarkEnd w:id="197"/>
    </w:p>
    <w:p>
      <w:pPr>
        <w:pStyle w:val="phnormal2"/>
        <w:rPr/>
      </w:pPr>
      <w:r>
        <w:rPr/>
        <w:t>Для просмотра сведений о пациенте нажмите кнопку "Открыть сведения о пациенте" в журнале пациентов, переданных в ГИР ВУ.</w:t>
      </w:r>
    </w:p>
    <w:p>
      <w:pPr>
        <w:pStyle w:val="phnormal2"/>
        <w:rPr/>
      </w:pPr>
      <w:r>
        <w:rPr/>
        <w:t>Отобразится форма просмотра сведений о пациенте, содержащая:</w:t>
      </w:r>
    </w:p>
    <w:p>
      <w:pPr>
        <w:pStyle w:val="ScrollListBullet5"/>
        <w:numPr>
          <w:ilvl w:val="0"/>
          <w:numId w:val="8"/>
        </w:numPr>
        <w:rPr>
          <w:color w:val="auto"/>
        </w:rPr>
      </w:pPr>
      <w:r>
        <w:rPr>
          <w:color w:val="auto"/>
        </w:rPr>
        <w:t>данные пациента:</w:t>
      </w:r>
    </w:p>
    <w:p>
      <w:pPr>
        <w:pStyle w:val="ScrollListBullet21"/>
        <w:numPr>
          <w:ilvl w:val="1"/>
          <w:numId w:val="8"/>
        </w:numPr>
        <w:rPr/>
      </w:pPr>
      <w:r>
        <w:rPr/>
        <w:t>"ID пациента в системе";</w:t>
      </w:r>
    </w:p>
    <w:p>
      <w:pPr>
        <w:pStyle w:val="ScrollListBullet21"/>
        <w:numPr>
          <w:ilvl w:val="1"/>
          <w:numId w:val="8"/>
        </w:numPr>
        <w:rPr/>
      </w:pPr>
      <w:r>
        <w:rPr/>
        <w:t>"Дата рождения";</w:t>
      </w:r>
    </w:p>
    <w:p>
      <w:pPr>
        <w:pStyle w:val="ScrollListBullet21"/>
        <w:numPr>
          <w:ilvl w:val="1"/>
          <w:numId w:val="8"/>
        </w:numPr>
        <w:rPr/>
      </w:pPr>
      <w:r>
        <w:rPr/>
        <w:t>"Пол";</w:t>
      </w:r>
    </w:p>
    <w:p>
      <w:pPr>
        <w:pStyle w:val="ScrollListBullet21"/>
        <w:numPr>
          <w:ilvl w:val="1"/>
          <w:numId w:val="8"/>
        </w:numPr>
        <w:rPr/>
      </w:pPr>
      <w:r>
        <w:rPr/>
        <w:t>"СНИЛС";</w:t>
      </w:r>
    </w:p>
    <w:p>
      <w:pPr>
        <w:pStyle w:val="ScrollListBullet21"/>
        <w:numPr>
          <w:ilvl w:val="1"/>
          <w:numId w:val="8"/>
        </w:numPr>
        <w:rPr/>
      </w:pPr>
      <w:r>
        <w:rPr/>
        <w:t>"ОМС";</w:t>
      </w:r>
    </w:p>
    <w:p>
      <w:pPr>
        <w:pStyle w:val="ScrollListBullet21"/>
        <w:numPr>
          <w:ilvl w:val="1"/>
          <w:numId w:val="8"/>
        </w:numPr>
        <w:rPr/>
      </w:pPr>
      <w:r>
        <w:rPr/>
        <w:t>"Наименование документа";</w:t>
      </w:r>
    </w:p>
    <w:p>
      <w:pPr>
        <w:pStyle w:val="ScrollListBullet21"/>
        <w:numPr>
          <w:ilvl w:val="1"/>
          <w:numId w:val="8"/>
        </w:numPr>
        <w:rPr/>
      </w:pPr>
      <w:r>
        <w:rPr/>
        <w:t>"Серия и номер";</w:t>
      </w:r>
    </w:p>
    <w:p>
      <w:pPr>
        <w:pStyle w:val="ScrollListBullet21"/>
        <w:numPr>
          <w:ilvl w:val="1"/>
          <w:numId w:val="8"/>
        </w:numPr>
        <w:rPr/>
      </w:pPr>
      <w:r>
        <w:rPr/>
        <w:t>"Дата выдачи";</w:t>
      </w:r>
    </w:p>
    <w:p>
      <w:pPr>
        <w:pStyle w:val="ScrollListBullet21"/>
        <w:numPr>
          <w:ilvl w:val="1"/>
          <w:numId w:val="8"/>
        </w:numPr>
        <w:rPr/>
      </w:pPr>
      <w:r>
        <w:rPr/>
        <w:t>"Наименование органа, выдавшего документ";</w:t>
      </w:r>
    </w:p>
    <w:p>
      <w:pPr>
        <w:pStyle w:val="ScrollListBullet21"/>
        <w:numPr>
          <w:ilvl w:val="1"/>
          <w:numId w:val="8"/>
        </w:numPr>
        <w:rPr/>
      </w:pPr>
      <w:r>
        <w:rPr/>
        <w:t>"Код подразделения".</w:t>
      </w:r>
    </w:p>
    <w:p>
      <w:pPr>
        <w:pStyle w:val="ScrollListBullet5"/>
        <w:numPr>
          <w:ilvl w:val="0"/>
          <w:numId w:val="8"/>
        </w:numPr>
        <w:rPr>
          <w:color w:val="auto"/>
        </w:rPr>
      </w:pPr>
      <w:r>
        <w:rPr>
          <w:color w:val="auto"/>
        </w:rPr>
        <w:t>список записей:</w:t>
      </w:r>
    </w:p>
    <w:p>
      <w:pPr>
        <w:pStyle w:val="ScrollListBullet21"/>
        <w:numPr>
          <w:ilvl w:val="1"/>
          <w:numId w:val="8"/>
        </w:numPr>
        <w:rPr/>
      </w:pPr>
      <w:r>
        <w:rPr/>
        <w:t>"Код и наименование заболевания";</w:t>
      </w:r>
    </w:p>
    <w:p>
      <w:pPr>
        <w:pStyle w:val="ScrollListBullet21"/>
        <w:numPr>
          <w:ilvl w:val="1"/>
          <w:numId w:val="8"/>
        </w:numPr>
        <w:rPr/>
      </w:pPr>
      <w:r>
        <w:rPr/>
        <w:t>"Тип заболевания";</w:t>
      </w:r>
    </w:p>
    <w:p>
      <w:pPr>
        <w:pStyle w:val="ScrollListBullet21"/>
        <w:numPr>
          <w:ilvl w:val="1"/>
          <w:numId w:val="8"/>
        </w:numPr>
        <w:rPr/>
      </w:pPr>
      <w:r>
        <w:rPr/>
        <w:t>"Организация, установившая диагноз" – наименование организации, установившей диагноз;</w:t>
      </w:r>
    </w:p>
    <w:p>
      <w:pPr>
        <w:pStyle w:val="ScrollListBullet21"/>
        <w:numPr>
          <w:ilvl w:val="1"/>
          <w:numId w:val="8"/>
        </w:numPr>
        <w:rPr/>
      </w:pPr>
      <w:r>
        <w:rPr/>
        <w:t>"ФИО врача, поставившего диагноз";</w:t>
      </w:r>
    </w:p>
    <w:p>
      <w:pPr>
        <w:pStyle w:val="ScrollListBullet21"/>
        <w:numPr>
          <w:ilvl w:val="1"/>
          <w:numId w:val="8"/>
        </w:numPr>
        <w:rPr/>
      </w:pPr>
      <w:r>
        <w:rPr/>
        <w:t>"Установлен" – дата установки диагноза;</w:t>
      </w:r>
    </w:p>
    <w:p>
      <w:pPr>
        <w:pStyle w:val="ScrollListBullet21"/>
        <w:numPr>
          <w:ilvl w:val="1"/>
          <w:numId w:val="8"/>
        </w:numPr>
        <w:rPr/>
      </w:pPr>
      <w:r>
        <w:rPr/>
        <w:t>"Постановка на учет" – дата постановки на учет в психоневрологический диспансер;</w:t>
      </w:r>
    </w:p>
    <w:p>
      <w:pPr>
        <w:pStyle w:val="ScrollListBullet21"/>
        <w:numPr>
          <w:ilvl w:val="1"/>
          <w:numId w:val="8"/>
        </w:numPr>
        <w:rPr/>
      </w:pPr>
      <w:r>
        <w:rPr/>
        <w:t>"Снятие с учета" – дата снятия с учета в психоневрологическом диспансере.</w:t>
      </w:r>
    </w:p>
    <w:p>
      <w:pPr>
        <w:pStyle w:val="phfigure"/>
        <w:rPr/>
      </w:pPr>
      <w:r>
        <w:rPr/>
        <w:drawing>
          <wp:inline distT="0" distB="0" distL="0" distR="0">
            <wp:extent cx="6077585" cy="2814320"/>
            <wp:effectExtent l="0" t="0" r="0" b="0"/>
            <wp:docPr id="22" name="Рисунок 20" descr="- Сведения о пациен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0" descr="- Сведения о пациенте"/>
                    <pic:cNvPicPr>
                      <a:picLocks noChangeAspect="1" noChangeArrowheads="1"/>
                    </pic:cNvPicPr>
                  </pic:nvPicPr>
                  <pic:blipFill>
                    <a:blip r:embed="rId24"/>
                    <a:stretch>
                      <a:fillRect/>
                    </a:stretch>
                  </pic:blipFill>
                  <pic:spPr bwMode="auto">
                    <a:xfrm>
                      <a:off x="0" y="0"/>
                      <a:ext cx="6077585" cy="281432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21</w:t>
      </w:r>
      <w:r>
        <w:rPr/>
        <w:fldChar w:fldCharType="end"/>
      </w:r>
      <w:r>
        <w:rPr/>
        <w:t xml:space="preserve"> – Сведения о пациенте</w:t>
      </w:r>
    </w:p>
    <w:p>
      <w:pPr>
        <w:pStyle w:val="Heading4"/>
        <w:rPr>
          <w:color w:val="auto"/>
        </w:rPr>
      </w:pPr>
      <w:bookmarkStart w:id="198" w:name="scroll-bookmark-26"/>
      <w:bookmarkStart w:id="199" w:name="_Toc256000018"/>
      <w:r>
        <w:rPr>
          <w:color w:val="auto"/>
        </w:rPr>
        <w:t>Просмотр пакета данных</w:t>
      </w:r>
      <w:bookmarkEnd w:id="198"/>
      <w:bookmarkEnd w:id="199"/>
    </w:p>
    <w:p>
      <w:pPr>
        <w:pStyle w:val="phnormal2"/>
        <w:rPr/>
      </w:pPr>
      <w:r>
        <w:rPr/>
        <w:t>Для перехода в журнал взаимодействия с ГИР ВУ:</w:t>
      </w:r>
    </w:p>
    <w:p>
      <w:pPr>
        <w:pStyle w:val="ScrollListBullet5"/>
        <w:numPr>
          <w:ilvl w:val="0"/>
          <w:numId w:val="8"/>
        </w:numPr>
        <w:rPr>
          <w:color w:val="auto"/>
        </w:rPr>
      </w:pPr>
      <w:r>
        <w:rPr>
          <w:color w:val="auto"/>
        </w:rPr>
        <w:t>выберите запись в списке журнала пациентов, переданных в ГИР ВУ;</w:t>
      </w:r>
    </w:p>
    <w:p>
      <w:pPr>
        <w:pStyle w:val="ScrollListBullet5"/>
        <w:numPr>
          <w:ilvl w:val="0"/>
          <w:numId w:val="8"/>
        </w:numPr>
        <w:rPr>
          <w:color w:val="auto"/>
        </w:rPr>
      </w:pPr>
      <w:r>
        <w:rPr>
          <w:color w:val="auto"/>
        </w:rPr>
        <w:t>нажмите кнопку "Открыть пакет данных" и выберите пункт "Открыть пакет ВС".</w:t>
      </w:r>
    </w:p>
    <w:p>
      <w:pPr>
        <w:pStyle w:val="phfigure"/>
        <w:rPr/>
      </w:pPr>
      <w:r>
        <w:rPr/>
        <w:drawing>
          <wp:inline distT="0" distB="0" distL="0" distR="0">
            <wp:extent cx="6162040" cy="3067050"/>
            <wp:effectExtent l="0" t="0" r="0" b="0"/>
            <wp:docPr id="23" name="Рисунок 21" descr="- Кнопка Открыть пакет дан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1" descr="- Кнопка Открыть пакет данных"/>
                    <pic:cNvPicPr>
                      <a:picLocks noChangeAspect="1" noChangeArrowheads="1"/>
                    </pic:cNvPicPr>
                  </pic:nvPicPr>
                  <pic:blipFill>
                    <a:blip r:embed="rId25"/>
                    <a:stretch>
                      <a:fillRect/>
                    </a:stretch>
                  </pic:blipFill>
                  <pic:spPr bwMode="auto">
                    <a:xfrm>
                      <a:off x="0" y="0"/>
                      <a:ext cx="6162040" cy="306705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22</w:t>
      </w:r>
      <w:r>
        <w:rPr/>
        <w:fldChar w:fldCharType="end"/>
      </w:r>
      <w:r>
        <w:rPr/>
        <w:t xml:space="preserve"> – Кнопка "Открыть пакет данных"</w:t>
      </w:r>
    </w:p>
    <w:p>
      <w:pPr>
        <w:pStyle w:val="phnormal2"/>
        <w:rPr/>
      </w:pPr>
      <w:r>
        <w:rPr/>
        <w:t>Отобразится форма "Журнал взаимодействия с ГИР ВУ" и данные выбранного пакета.</w:t>
      </w:r>
    </w:p>
    <w:p>
      <w:pPr>
        <w:pStyle w:val="phfigure"/>
        <w:rPr/>
      </w:pPr>
      <w:r>
        <w:rPr/>
        <w:drawing>
          <wp:inline distT="0" distB="0" distL="0" distR="0">
            <wp:extent cx="6299835" cy="2518410"/>
            <wp:effectExtent l="0" t="0" r="0" b="0"/>
            <wp:docPr id="24" name="Рисунок 22" descr="- Пакет данных в Журнале взаимодействия с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2" descr="- Пакет данных в Журнале взаимодействия с ГИР ВУ"/>
                    <pic:cNvPicPr>
                      <a:picLocks noChangeAspect="1" noChangeArrowheads="1"/>
                    </pic:cNvPicPr>
                  </pic:nvPicPr>
                  <pic:blipFill>
                    <a:blip r:embed="rId26"/>
                    <a:stretch>
                      <a:fillRect/>
                    </a:stretch>
                  </pic:blipFill>
                  <pic:spPr bwMode="auto">
                    <a:xfrm>
                      <a:off x="0" y="0"/>
                      <a:ext cx="6299835" cy="251841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23</w:t>
      </w:r>
      <w:r>
        <w:rPr/>
        <w:fldChar w:fldCharType="end"/>
      </w:r>
      <w:r>
        <w:rPr/>
        <w:t xml:space="preserve"> – Пакет данных в Журнале взаимодействия с ГИР ВУ</w:t>
      </w:r>
    </w:p>
    <w:p>
      <w:pPr>
        <w:pStyle w:val="Heading4"/>
        <w:rPr>
          <w:color w:val="auto"/>
        </w:rPr>
      </w:pPr>
      <w:r>
        <w:rPr>
          <w:color w:val="auto"/>
        </w:rPr>
        <w:t>Переход в ЭМК пациента</w:t>
      </w:r>
    </w:p>
    <w:p>
      <w:pPr>
        <w:pStyle w:val="phnormal2"/>
        <w:rPr/>
      </w:pPr>
      <w:r>
        <w:rPr/>
        <w:t>Для перехода в ЭМК пациента:</w:t>
      </w:r>
    </w:p>
    <w:p>
      <w:pPr>
        <w:pStyle w:val="ScrollListBullet5"/>
        <w:numPr>
          <w:ilvl w:val="0"/>
          <w:numId w:val="8"/>
        </w:numPr>
        <w:rPr>
          <w:color w:val="auto"/>
        </w:rPr>
      </w:pPr>
      <w:r>
        <w:rPr>
          <w:color w:val="auto"/>
        </w:rPr>
        <w:t>выберите запись в списке журнала пациентов, переданных в ГИР ВУ;</w:t>
      </w:r>
    </w:p>
    <w:p>
      <w:pPr>
        <w:pStyle w:val="ScrollListBullet5"/>
        <w:numPr>
          <w:ilvl w:val="0"/>
          <w:numId w:val="8"/>
        </w:numPr>
        <w:rPr>
          <w:color w:val="auto"/>
        </w:rPr>
      </w:pPr>
      <w:r>
        <w:rPr>
          <w:color w:val="auto"/>
        </w:rPr>
        <w:t>нажмите кнопку "Открыть ЭМК".</w:t>
      </w:r>
    </w:p>
    <w:p>
      <w:pPr>
        <w:pStyle w:val="phfigure"/>
        <w:rPr/>
      </w:pPr>
      <w:r>
        <w:rPr/>
        <w:drawing>
          <wp:inline distT="0" distB="0" distL="0" distR="0">
            <wp:extent cx="6299835" cy="3422015"/>
            <wp:effectExtent l="0" t="0" r="0" b="0"/>
            <wp:docPr id="25" name="Рисунок 23" descr="- Кнопка Открыть ЭМ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3" descr="- Кнопка Открыть ЭМК"/>
                    <pic:cNvPicPr>
                      <a:picLocks noChangeAspect="1" noChangeArrowheads="1"/>
                    </pic:cNvPicPr>
                  </pic:nvPicPr>
                  <pic:blipFill>
                    <a:blip r:embed="rId27"/>
                    <a:stretch>
                      <a:fillRect/>
                    </a:stretch>
                  </pic:blipFill>
                  <pic:spPr bwMode="auto">
                    <a:xfrm>
                      <a:off x="0" y="0"/>
                      <a:ext cx="6299835" cy="342201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24</w:t>
      </w:r>
      <w:r>
        <w:rPr/>
        <w:fldChar w:fldCharType="end"/>
      </w:r>
      <w:r>
        <w:rPr/>
        <w:t xml:space="preserve"> – Кнопка "Открыть ЭМК"</w:t>
      </w:r>
    </w:p>
    <w:p>
      <w:pPr>
        <w:pStyle w:val="phnormal2"/>
        <w:rPr/>
      </w:pPr>
      <w:r>
        <w:rPr/>
        <w:t xml:space="preserve">Отобразится ЭМК пациента. </w:t>
      </w:r>
    </w:p>
    <w:p>
      <w:pPr>
        <w:pStyle w:val="Heading4"/>
        <w:rPr>
          <w:color w:val="auto"/>
        </w:rPr>
      </w:pPr>
      <w:r>
        <w:rPr>
          <w:color w:val="auto"/>
        </w:rPr>
        <w:t>Редактирование данных пациента</w:t>
      </w:r>
    </w:p>
    <w:p>
      <w:pPr>
        <w:pStyle w:val="ScrollListBullettitle"/>
        <w:rPr/>
      </w:pPr>
      <w:r>
        <w:rPr/>
        <w:t>Для редактирования данных пациента:</w:t>
      </w:r>
    </w:p>
    <w:p>
      <w:pPr>
        <w:pStyle w:val="ScrollListBullet5"/>
        <w:numPr>
          <w:ilvl w:val="0"/>
          <w:numId w:val="8"/>
        </w:numPr>
        <w:rPr>
          <w:color w:val="auto"/>
        </w:rPr>
      </w:pPr>
      <w:r>
        <w:rPr>
          <w:color w:val="auto"/>
        </w:rPr>
        <w:t>выберите запись в списке журнала пациентов, переданных в ГИР ВУ;</w:t>
      </w:r>
    </w:p>
    <w:p>
      <w:pPr>
        <w:pStyle w:val="ScrollListBullet5"/>
        <w:numPr>
          <w:ilvl w:val="0"/>
          <w:numId w:val="8"/>
        </w:numPr>
        <w:rPr>
          <w:color w:val="auto"/>
        </w:rPr>
      </w:pPr>
      <w:r>
        <w:rPr>
          <w:color w:val="auto"/>
        </w:rPr>
        <w:t>нажмите кнопку "Редактировать человека".</w:t>
      </w:r>
    </w:p>
    <w:p>
      <w:pPr>
        <w:pStyle w:val="phfigure"/>
        <w:rPr/>
      </w:pPr>
      <w:r>
        <w:rPr/>
        <w:drawing>
          <wp:inline distT="0" distB="0" distL="0" distR="0">
            <wp:extent cx="6299835" cy="3422650"/>
            <wp:effectExtent l="0" t="0" r="0" b="0"/>
            <wp:docPr id="26" name="Рисунок 24" descr="- Кнопка Редактировать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4" descr="- Кнопка Редактировать человека"/>
                    <pic:cNvPicPr>
                      <a:picLocks noChangeAspect="1" noChangeArrowheads="1"/>
                    </pic:cNvPicPr>
                  </pic:nvPicPr>
                  <pic:blipFill>
                    <a:blip r:embed="rId28"/>
                    <a:stretch>
                      <a:fillRect/>
                    </a:stretch>
                  </pic:blipFill>
                  <pic:spPr bwMode="auto">
                    <a:xfrm>
                      <a:off x="0" y="0"/>
                      <a:ext cx="6299835" cy="342265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25</w:t>
      </w:r>
      <w:r>
        <w:rPr/>
        <w:fldChar w:fldCharType="end"/>
      </w:r>
      <w:r>
        <w:rPr/>
        <w:t xml:space="preserve"> – Кнопка "Редактировать человека"</w:t>
      </w:r>
    </w:p>
    <w:p>
      <w:pPr>
        <w:pStyle w:val="phnormal2"/>
        <w:rPr/>
      </w:pPr>
      <w:r>
        <w:rPr/>
        <w:t>Отобразится форма "Человек" в режиме редактирования;</w:t>
      </w:r>
    </w:p>
    <w:p>
      <w:pPr>
        <w:pStyle w:val="phfigure"/>
        <w:rPr/>
      </w:pPr>
      <w:r>
        <w:rPr/>
        <w:drawing>
          <wp:inline distT="0" distB="0" distL="0" distR="0">
            <wp:extent cx="6299835" cy="5147310"/>
            <wp:effectExtent l="0" t="0" r="0" b="0"/>
            <wp:docPr id="27" name="Рисунок 25" descr="- Форма Человек. Редакт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5" descr="- Форма Человек. Редактирование"/>
                    <pic:cNvPicPr>
                      <a:picLocks noChangeAspect="1" noChangeArrowheads="1"/>
                    </pic:cNvPicPr>
                  </pic:nvPicPr>
                  <pic:blipFill>
                    <a:blip r:embed="rId29"/>
                    <a:stretch>
                      <a:fillRect/>
                    </a:stretch>
                  </pic:blipFill>
                  <pic:spPr bwMode="auto">
                    <a:xfrm>
                      <a:off x="0" y="0"/>
                      <a:ext cx="6299835" cy="514731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26</w:t>
      </w:r>
      <w:r>
        <w:rPr/>
        <w:fldChar w:fldCharType="end"/>
      </w:r>
      <w:r>
        <w:rPr/>
        <w:t xml:space="preserve"> – Форма "Человек. Редактирование"</w:t>
      </w:r>
    </w:p>
    <w:p>
      <w:pPr>
        <w:pStyle w:val="ScrollListBullet5"/>
        <w:numPr>
          <w:ilvl w:val="0"/>
          <w:numId w:val="8"/>
        </w:numPr>
        <w:rPr>
          <w:color w:val="auto"/>
          <w:sz w:val="2"/>
          <w:szCs w:val="2"/>
        </w:rPr>
      </w:pPr>
      <w:bookmarkStart w:id="200" w:name="_Toc214869123"/>
      <w:r>
        <w:rPr>
          <w:color w:val="auto"/>
        </w:rPr>
        <w:t>внесите необходимые изменения и нажмите кнопку "Сохранить".</w:t>
      </w:r>
      <w:bookmarkEnd w:id="200"/>
    </w:p>
    <w:p>
      <w:pPr>
        <w:pStyle w:val="1user"/>
        <w:numPr>
          <w:ilvl w:val="0"/>
          <w:numId w:val="1"/>
        </w:numPr>
        <w:rPr>
          <w:color w:val="auto"/>
        </w:rPr>
      </w:pPr>
      <w:bookmarkStart w:id="201" w:name="_Toc101951630"/>
      <w:bookmarkStart w:id="202" w:name="_Toc18316949"/>
      <w:bookmarkStart w:id="203" w:name="_Toc54639685"/>
      <w:bookmarkStart w:id="204" w:name="_Toc57572754"/>
      <w:bookmarkStart w:id="205" w:name="_Toc101951314"/>
      <w:bookmarkStart w:id="206" w:name="_Toc240295408"/>
      <w:bookmarkStart w:id="207" w:name="_Toc57572782"/>
      <w:bookmarkStart w:id="208" w:name="_Toc101951324"/>
      <w:bookmarkStart w:id="209" w:name="_Toc176962975"/>
      <w:bookmarkStart w:id="210" w:name="_Toc101951640"/>
      <w:bookmarkStart w:id="211" w:name="_Toc176964980"/>
      <w:bookmarkEnd w:id="201"/>
      <w:bookmarkEnd w:id="202"/>
      <w:bookmarkEnd w:id="203"/>
      <w:bookmarkEnd w:id="204"/>
      <w:bookmarkEnd w:id="205"/>
      <w:r>
        <w:rPr>
          <w:color w:val="auto"/>
        </w:rPr>
        <w:t>Аварийные ситуации</w:t>
      </w:r>
      <w:bookmarkEnd w:id="206"/>
      <w:bookmarkEnd w:id="207"/>
      <w:bookmarkEnd w:id="208"/>
      <w:bookmarkEnd w:id="209"/>
      <w:bookmarkEnd w:id="210"/>
      <w:bookmarkEnd w:id="211"/>
    </w:p>
    <w:p>
      <w:pPr>
        <w:pStyle w:val="Heading2"/>
        <w:rPr>
          <w:color w:val="auto"/>
        </w:rPr>
      </w:pPr>
      <w:bookmarkStart w:id="212" w:name="_Toc240295409"/>
      <w:bookmarkStart w:id="213" w:name="_Toc10797003"/>
      <w:bookmarkStart w:id="214" w:name="_Toc18317192"/>
      <w:bookmarkStart w:id="215" w:name="_Toc54639691"/>
      <w:bookmarkStart w:id="216" w:name="_Toc57572783"/>
      <w:bookmarkStart w:id="217" w:name="_Toc101951641"/>
      <w:bookmarkStart w:id="218" w:name="_Toc101951325"/>
      <w:bookmarkStart w:id="219" w:name="_Toc176964981"/>
      <w:bookmarkStart w:id="220" w:name="_Toc176962976"/>
      <w:r>
        <w:rPr>
          <w:color w:val="auto"/>
        </w:rPr>
        <w:t xml:space="preserve">Описание </w:t>
      </w:r>
      <w:bookmarkEnd w:id="213"/>
      <w:bookmarkEnd w:id="214"/>
      <w:bookmarkEnd w:id="215"/>
      <w:bookmarkEnd w:id="216"/>
      <w:bookmarkEnd w:id="217"/>
      <w:bookmarkEnd w:id="218"/>
      <w:r>
        <w:rPr>
          <w:color w:val="auto"/>
        </w:rPr>
        <w:t>видов сообщений Системы</w:t>
      </w:r>
      <w:bookmarkEnd w:id="212"/>
      <w:bookmarkEnd w:id="219"/>
      <w:bookmarkEnd w:id="220"/>
    </w:p>
    <w:p>
      <w:pPr>
        <w:pStyle w:val="phnormal2"/>
        <w:rPr/>
      </w:pPr>
      <w:r>
        <w:rPr/>
        <w:t>При работе с Системой пользователю могут отображаться сообщения следующих видов:</w:t>
      </w:r>
    </w:p>
    <w:p>
      <w:pPr>
        <w:pStyle w:val="ScrollListBullet5"/>
        <w:numPr>
          <w:ilvl w:val="0"/>
          <w:numId w:val="9"/>
        </w:numPr>
        <w:ind w:hanging="465" w:start="1316"/>
        <w:rPr>
          <w:color w:val="auto"/>
        </w:rPr>
      </w:pPr>
      <w:r>
        <w:rPr>
          <w:color w:val="auto"/>
        </w:rPr>
        <w:t>уведомление об успешном завершении действия;</w:t>
      </w:r>
    </w:p>
    <w:p>
      <w:pPr>
        <w:pStyle w:val="ScrollListBullet5"/>
        <w:numPr>
          <w:ilvl w:val="0"/>
          <w:numId w:val="9"/>
        </w:numPr>
        <w:ind w:hanging="465" w:start="1316"/>
        <w:rPr>
          <w:color w:val="auto"/>
        </w:rPr>
      </w:pPr>
      <w:r>
        <w:rPr>
          <w:color w:val="auto"/>
        </w:rPr>
        <w:t>сообщение-подтверждение действия;</w:t>
      </w:r>
    </w:p>
    <w:p>
      <w:pPr>
        <w:pStyle w:val="ScrollListBullet5"/>
        <w:numPr>
          <w:ilvl w:val="0"/>
          <w:numId w:val="9"/>
        </w:numPr>
        <w:ind w:hanging="465" w:start="1316"/>
        <w:rPr>
          <w:color w:val="auto"/>
        </w:rPr>
      </w:pPr>
      <w:r>
        <w:rPr>
          <w:color w:val="auto"/>
        </w:rPr>
        <w:t>сообщение об ошибке;</w:t>
      </w:r>
    </w:p>
    <w:p>
      <w:pPr>
        <w:pStyle w:val="ScrollListBullet11"/>
        <w:rPr/>
      </w:pPr>
      <w:r>
        <w:rPr/>
        <w:t>предупреждение;</w:t>
      </w:r>
    </w:p>
    <w:p>
      <w:pPr>
        <w:pStyle w:val="phnormal2"/>
        <w:rPr/>
      </w:pPr>
      <w:r>
        <w:rPr/>
        <w:t>Данные сообщения не являются:</w:t>
      </w:r>
    </w:p>
    <w:p>
      <w:pPr>
        <w:pStyle w:val="ScrollListBullet5"/>
        <w:numPr>
          <w:ilvl w:val="0"/>
          <w:numId w:val="9"/>
        </w:numPr>
        <w:ind w:hanging="465" w:start="1316"/>
        <w:rPr>
          <w:color w:val="auto"/>
        </w:rPr>
      </w:pPr>
      <w:r>
        <w:rPr>
          <w:color w:val="auto"/>
        </w:rPr>
        <w:t>аварийной ситуацией, при которой Система не может функционировать;</w:t>
      </w:r>
    </w:p>
    <w:p>
      <w:pPr>
        <w:pStyle w:val="ScrollListBullet5"/>
        <w:numPr>
          <w:ilvl w:val="0"/>
          <w:numId w:val="9"/>
        </w:numPr>
        <w:ind w:hanging="465" w:start="1316"/>
        <w:rPr>
          <w:color w:val="auto"/>
        </w:rPr>
      </w:pPr>
      <w:r>
        <w:rPr>
          <w:color w:val="auto"/>
        </w:rPr>
        <w:t xml:space="preserve">причиной обращения в техническую поддержку. </w:t>
      </w:r>
    </w:p>
    <w:p>
      <w:pPr>
        <w:pStyle w:val="phnormal2"/>
        <w:rPr/>
      </w:pPr>
      <w:r>
        <w:rPr/>
        <w:t xml:space="preserve">Уведомление об успешном завершении действия содержит краткое резюме операции. Данное уведомление не содержит кнопок подтверждения действия. Пример уведомления об успешном завершении действия представлен на рисунке </w:t>
      </w:r>
      <w:r>
        <w:rPr/>
        <w:fldChar w:fldCharType="begin"/>
      </w:r>
      <w:r>
        <w:rPr/>
        <w:instrText xml:space="preserve"> REF _Ref109300190 \h </w:instrText>
      </w:r>
      <w:r>
        <w:rPr/>
        <w:fldChar w:fldCharType="separate"/>
      </w:r>
      <w:r>
        <w:rPr/>
      </w:r>
      <w:r>
        <w:rPr/>
        <w:fldChar w:fldCharType="end"/>
      </w:r>
      <w:r>
        <w:rPr/>
        <w:t>.</w:t>
      </w:r>
    </w:p>
    <w:p>
      <w:pPr>
        <w:pStyle w:val="phfigure"/>
        <w:rPr/>
      </w:pPr>
      <w:r>
        <w:rPr/>
        <w:drawing>
          <wp:inline distT="0" distB="0" distL="0" distR="0">
            <wp:extent cx="2445385" cy="305435"/>
            <wp:effectExtent l="0" t="0" r="0" b="0"/>
            <wp:docPr id="28" name="Рисунок 1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12" descr="Изображение выглядит как текст&#10;&#10;Автоматически созданное описание"/>
                    <pic:cNvPicPr>
                      <a:picLocks noChangeAspect="1" noChangeArrowheads="1"/>
                    </pic:cNvPicPr>
                  </pic:nvPicPr>
                  <pic:blipFill>
                    <a:blip r:embed="rId30"/>
                    <a:srcRect l="5972" t="32258" r="2818" b="4126"/>
                    <a:stretch>
                      <a:fillRect/>
                    </a:stretch>
                  </pic:blipFill>
                  <pic:spPr bwMode="auto">
                    <a:xfrm>
                      <a:off x="0" y="0"/>
                      <a:ext cx="2445385" cy="305435"/>
                    </a:xfrm>
                    <a:prstGeom prst="rect">
                      <a:avLst/>
                    </a:prstGeom>
                    <a:noFill/>
                    <a:ln w="9525">
                      <a:solidFill>
                        <a:srgbClr val="000000"/>
                      </a:solidFill>
                    </a:ln>
                  </pic:spPr>
                </pic:pic>
              </a:graphicData>
            </a:graphic>
          </wp:inline>
        </w:drawing>
      </w:r>
    </w:p>
    <w:p>
      <w:pPr>
        <w:pStyle w:val="phfiguretitle1"/>
        <w:rPr/>
      </w:pPr>
      <w:r>
        <w:rPr/>
        <w:t xml:space="preserve">Рисунок </w:t>
      </w:r>
      <w:bookmarkStart w:id="221" w:name="_Ref109300190"/>
      <w:bookmarkEnd w:id="221"/>
      <w:r>
        <w:rPr/>
        <w:fldChar w:fldCharType="begin"/>
      </w:r>
      <w:r>
        <w:rPr/>
        <w:instrText xml:space="preserve"> SEQ Рисунок \* ARABIC </w:instrText>
      </w:r>
      <w:r>
        <w:rPr/>
        <w:fldChar w:fldCharType="separate"/>
      </w:r>
      <w:r>
        <w:rPr/>
        <w:t>27</w:t>
      </w:r>
      <w:r>
        <w:rPr/>
        <w:fldChar w:fldCharType="end"/>
      </w:r>
      <w:r>
        <w:rPr/>
        <w:t xml:space="preserve"> – Уведомление об успешном завершении действия</w:t>
      </w:r>
    </w:p>
    <w:p>
      <w:pPr>
        <w:pStyle w:val="phnormal2"/>
        <w:rPr>
          <w:bCs/>
        </w:rPr>
      </w:pPr>
      <w:r>
        <w:rPr/>
        <w:t>Сообщение-подтверждение действия предназначено для уточнения у пользователя намерения продолжения действия. Сообщение имеет два вида ответа "Да"/"ОК"/"УДАЛИТЬ" и "Нет"/"Отмена". Для того чтобы подтвердить выполнение действия, нажмите кнопку "</w:t>
      </w:r>
      <w:r>
        <w:rPr>
          <w:bCs/>
        </w:rPr>
        <w:t>Да"/"ОК"/</w:t>
      </w:r>
      <w:r>
        <w:rPr/>
        <w:t>"УДАЛИТЬ". Для того чтобы прекратить действие, нажмите кнопку "</w:t>
      </w:r>
      <w:r>
        <w:rPr>
          <w:bCs/>
        </w:rPr>
        <w:t>Нет"</w:t>
      </w:r>
      <w:r>
        <w:rPr/>
        <w:t>/ "</w:t>
      </w:r>
      <w:r>
        <w:rPr>
          <w:bCs/>
        </w:rPr>
        <w:t>Отмена".</w:t>
      </w:r>
    </w:p>
    <w:p>
      <w:pPr>
        <w:pStyle w:val="phnormal2"/>
        <w:rPr/>
      </w:pPr>
      <w:r>
        <w:rPr>
          <w:bCs/>
        </w:rPr>
        <w:t xml:space="preserve">Пример </w:t>
      </w:r>
      <w:r>
        <w:rPr/>
        <w:t xml:space="preserve">сообщения-подтверждения действия представлен на рисунке </w:t>
      </w:r>
      <w:r>
        <w:rPr/>
        <w:fldChar w:fldCharType="begin"/>
      </w:r>
      <w:r>
        <w:rPr/>
        <w:instrText xml:space="preserve"> REF _Ref109301120 \h </w:instrText>
      </w:r>
      <w:r>
        <w:rPr/>
        <w:fldChar w:fldCharType="separate"/>
      </w:r>
      <w:r>
        <w:rPr/>
      </w:r>
      <w:r>
        <w:rPr/>
        <w:fldChar w:fldCharType="end"/>
      </w:r>
      <w:r>
        <w:rPr/>
        <w:t>.</w:t>
      </w:r>
    </w:p>
    <w:p>
      <w:pPr>
        <w:pStyle w:val="phfigure"/>
        <w:rPr/>
      </w:pPr>
      <w:r>
        <w:rPr/>
        <w:drawing>
          <wp:inline distT="0" distB="0" distL="0" distR="0">
            <wp:extent cx="4419600" cy="1657350"/>
            <wp:effectExtent l="0" t="0" r="0" b="0"/>
            <wp:docPr id="29" name="Рисунок 14"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14" descr="Изображение выглядит как текст&#10;&#10;Автоматически созданное описание"/>
                    <pic:cNvPicPr>
                      <a:picLocks noChangeAspect="1" noChangeArrowheads="1"/>
                    </pic:cNvPicPr>
                  </pic:nvPicPr>
                  <pic:blipFill>
                    <a:blip r:embed="rId31"/>
                    <a:stretch>
                      <a:fillRect/>
                    </a:stretch>
                  </pic:blipFill>
                  <pic:spPr bwMode="auto">
                    <a:xfrm>
                      <a:off x="0" y="0"/>
                      <a:ext cx="4419600" cy="1657350"/>
                    </a:xfrm>
                    <a:prstGeom prst="rect">
                      <a:avLst/>
                    </a:prstGeom>
                    <a:noFill/>
                  </pic:spPr>
                </pic:pic>
              </a:graphicData>
            </a:graphic>
          </wp:inline>
        </w:drawing>
      </w:r>
    </w:p>
    <w:p>
      <w:pPr>
        <w:pStyle w:val="phfiguretitle1"/>
        <w:rPr/>
      </w:pPr>
      <w:r>
        <w:rPr/>
        <w:t xml:space="preserve">Рисунок </w:t>
      </w:r>
      <w:bookmarkStart w:id="222" w:name="_Ref109301120"/>
      <w:bookmarkEnd w:id="222"/>
      <w:r>
        <w:rPr/>
        <w:fldChar w:fldCharType="begin"/>
      </w:r>
      <w:r>
        <w:rPr/>
        <w:instrText xml:space="preserve"> SEQ Рисунок \* ARABIC </w:instrText>
      </w:r>
      <w:r>
        <w:rPr/>
        <w:fldChar w:fldCharType="separate"/>
      </w:r>
      <w:r>
        <w:rPr/>
        <w:t>28</w:t>
      </w:r>
      <w:r>
        <w:rPr/>
        <w:fldChar w:fldCharType="end"/>
      </w:r>
      <w:r>
        <w:rPr/>
        <w:t xml:space="preserve"> – Сообщение-подтверждение действия </w:t>
      </w:r>
    </w:p>
    <w:p>
      <w:pPr>
        <w:pStyle w:val="phnormal2"/>
        <w:rPr/>
      </w:pPr>
      <w:r>
        <w:rPr/>
        <w:t xml:space="preserve">Сообщение об ошибке предупреждает о проблеме, которая уже произошла. В сообщении чаще всего предлагается решение. Пример сообщения об ошибке представлен на рисунке </w:t>
      </w:r>
      <w:r>
        <w:rPr/>
        <w:fldChar w:fldCharType="begin"/>
      </w:r>
      <w:r>
        <w:rPr/>
        <w:instrText xml:space="preserve"> REF _Ref101724445 \h </w:instrText>
      </w:r>
      <w:r>
        <w:rPr/>
        <w:fldChar w:fldCharType="separate"/>
      </w:r>
      <w:r>
        <w:rPr/>
      </w:r>
      <w:r>
        <w:rPr/>
        <w:fldChar w:fldCharType="end"/>
      </w:r>
      <w:r>
        <w:rPr/>
        <w:t>. Как правило, в таком сообщении содержится краткое описание причины возникновения ошибки. Для закрытия сообщения об ошибке нажмите кнопку "</w:t>
      </w:r>
      <w:r>
        <w:rPr>
          <w:bCs/>
        </w:rPr>
        <w:t>ОК</w:t>
      </w:r>
      <w:r>
        <w:rPr/>
        <w:t>" или кнопку с предложенным действием, которое могло бы решить проблему, описанную в сообщении об ошибке (кнопка "Сохранить") или закрыть сообщение (кнопка "Отмена").</w:t>
      </w:r>
    </w:p>
    <w:p>
      <w:pPr>
        <w:pStyle w:val="phfigure"/>
        <w:rPr/>
      </w:pPr>
      <w:r>
        <w:rPr/>
        <w:drawing>
          <wp:inline distT="0" distB="0" distL="0" distR="0">
            <wp:extent cx="4429125" cy="1666875"/>
            <wp:effectExtent l="0" t="0" r="0" b="0"/>
            <wp:docPr id="3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15"/>
                    <pic:cNvPicPr>
                      <a:picLocks noChangeAspect="1" noChangeArrowheads="1"/>
                    </pic:cNvPicPr>
                  </pic:nvPicPr>
                  <pic:blipFill>
                    <a:blip r:embed="rId32"/>
                    <a:srcRect l="0" t="9801" r="0" b="0"/>
                    <a:stretch>
                      <a:fillRect/>
                    </a:stretch>
                  </pic:blipFill>
                  <pic:spPr bwMode="auto">
                    <a:xfrm>
                      <a:off x="0" y="0"/>
                      <a:ext cx="4429125" cy="1666875"/>
                    </a:xfrm>
                    <a:prstGeom prst="rect">
                      <a:avLst/>
                    </a:prstGeom>
                    <a:noFill/>
                  </pic:spPr>
                </pic:pic>
              </a:graphicData>
            </a:graphic>
          </wp:inline>
        </w:drawing>
      </w:r>
    </w:p>
    <w:p>
      <w:pPr>
        <w:pStyle w:val="phfiguretitle1"/>
        <w:rPr/>
      </w:pPr>
      <w:r>
        <w:rPr/>
        <w:t xml:space="preserve">Рисунок </w:t>
      </w:r>
      <w:bookmarkStart w:id="223" w:name="_Ref101724445"/>
      <w:bookmarkEnd w:id="223"/>
      <w:r>
        <w:rPr/>
        <w:fldChar w:fldCharType="begin"/>
      </w:r>
      <w:r>
        <w:rPr/>
        <w:instrText xml:space="preserve"> SEQ Рисунок \* ARABIC </w:instrText>
      </w:r>
      <w:r>
        <w:rPr/>
        <w:fldChar w:fldCharType="separate"/>
      </w:r>
      <w:r>
        <w:rPr/>
        <w:t>29</w:t>
      </w:r>
      <w:r>
        <w:rPr/>
        <w:fldChar w:fldCharType="end"/>
      </w:r>
      <w:r>
        <w:rPr/>
        <w:t xml:space="preserve"> – Сообщение об ошибке</w:t>
      </w:r>
    </w:p>
    <w:p>
      <w:pPr>
        <w:pStyle w:val="phnormal2"/>
        <w:rPr/>
      </w:pPr>
      <w:r>
        <w:rPr/>
        <w:t xml:space="preserve">Предупреждение отображается в том случае, если действия, совершенные оператором, могут повлечь за собой какие-либо особенности в выполнении операции, но не приведут к ошибке. Пример предупреждения представлен на рисунке </w:t>
      </w:r>
      <w:r>
        <w:rPr/>
        <w:fldChar w:fldCharType="begin"/>
      </w:r>
      <w:r>
        <w:rPr/>
        <w:instrText xml:space="preserve"> REF _Ref109293893 \h </w:instrText>
      </w:r>
      <w:r>
        <w:rPr/>
        <w:fldChar w:fldCharType="separate"/>
      </w:r>
      <w:r>
        <w:rPr/>
      </w:r>
      <w:r>
        <w:rPr/>
        <w:fldChar w:fldCharType="end"/>
      </w:r>
      <w:r>
        <w:rPr/>
        <w:t>.</w:t>
      </w:r>
    </w:p>
    <w:p>
      <w:pPr>
        <w:pStyle w:val="phfigure"/>
        <w:rPr/>
      </w:pPr>
      <w:r>
        <w:rPr/>
        <w:drawing>
          <wp:inline distT="0" distB="0" distL="0" distR="0">
            <wp:extent cx="4667250" cy="1733550"/>
            <wp:effectExtent l="0" t="0" r="0" b="0"/>
            <wp:docPr id="31" name="Рисунок 5"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5" descr="Изображение выглядит как текст&#10;&#10;Автоматически созданное описание"/>
                    <pic:cNvPicPr>
                      <a:picLocks noChangeAspect="1" noChangeArrowheads="1"/>
                    </pic:cNvPicPr>
                  </pic:nvPicPr>
                  <pic:blipFill>
                    <a:blip r:embed="rId33"/>
                    <a:stretch>
                      <a:fillRect/>
                    </a:stretch>
                  </pic:blipFill>
                  <pic:spPr bwMode="auto">
                    <a:xfrm>
                      <a:off x="0" y="0"/>
                      <a:ext cx="4667250" cy="1733550"/>
                    </a:xfrm>
                    <a:prstGeom prst="rect">
                      <a:avLst/>
                    </a:prstGeom>
                    <a:noFill/>
                  </pic:spPr>
                </pic:pic>
              </a:graphicData>
            </a:graphic>
          </wp:inline>
        </w:drawing>
      </w:r>
    </w:p>
    <w:p>
      <w:pPr>
        <w:pStyle w:val="phfiguretitle1"/>
        <w:rPr/>
      </w:pPr>
      <w:r>
        <w:rPr/>
        <w:t xml:space="preserve">Рисунок </w:t>
      </w:r>
      <w:bookmarkStart w:id="224" w:name="_Ref109293861"/>
      <w:bookmarkStart w:id="225" w:name="_Ref109293893"/>
      <w:bookmarkEnd w:id="225"/>
      <w:r>
        <w:rPr/>
        <w:fldChar w:fldCharType="begin"/>
      </w:r>
      <w:r>
        <w:rPr/>
        <w:instrText xml:space="preserve"> SEQ Рисунок \* ARABIC </w:instrText>
      </w:r>
      <w:r>
        <w:rPr/>
        <w:fldChar w:fldCharType="separate"/>
      </w:r>
      <w:r>
        <w:rPr/>
        <w:t>30</w:t>
      </w:r>
      <w:r>
        <w:rPr/>
        <w:fldChar w:fldCharType="end"/>
      </w:r>
      <w:r>
        <w:rPr/>
        <w:t xml:space="preserve"> – Предупреждение</w:t>
      </w:r>
      <w:bookmarkEnd w:id="224"/>
    </w:p>
    <w:p>
      <w:pPr>
        <w:pStyle w:val="phnormal2"/>
        <w:rPr/>
      </w:pPr>
      <w:r>
        <w:rPr/>
        <w:t>Для того чтобы продолжить выполнение действия, нажмите кнопку "</w:t>
      </w:r>
      <w:r>
        <w:rPr>
          <w:bCs/>
        </w:rPr>
        <w:t xml:space="preserve">Да"/ "Продолжить" или кнопку </w:t>
      </w:r>
      <w:r>
        <w:rPr/>
        <w:t>с предложенным действием (например, кнопка "Выбрать бирки"). Для того чтобы прекратить действие, нажмите кнопку "</w:t>
      </w:r>
      <w:r>
        <w:rPr>
          <w:bCs/>
        </w:rPr>
        <w:t>Нет"</w:t>
      </w:r>
      <w:r>
        <w:rPr/>
        <w:t>/ "</w:t>
      </w:r>
      <w:r>
        <w:rPr>
          <w:bCs/>
        </w:rPr>
        <w:t>Отмена"/ "Закрыть".</w:t>
      </w:r>
    </w:p>
    <w:p>
      <w:pPr>
        <w:pStyle w:val="Heading2"/>
        <w:rPr>
          <w:color w:val="auto"/>
        </w:rPr>
      </w:pPr>
      <w:bookmarkStart w:id="226" w:name="_Toc240295410"/>
      <w:bookmarkStart w:id="227" w:name="_Toc176964982"/>
      <w:bookmarkStart w:id="228" w:name="_Toc176962977"/>
      <w:bookmarkStart w:id="229" w:name="_Toc101951642"/>
      <w:bookmarkStart w:id="230" w:name="_Toc101951326"/>
      <w:bookmarkStart w:id="231" w:name="_Toc57572784"/>
      <w:bookmarkStart w:id="232" w:name="_Toc54639692"/>
      <w:bookmarkStart w:id="233" w:name="_Toc18317193"/>
      <w:bookmarkStart w:id="234" w:name="_Toc10797004"/>
      <w:r>
        <w:rPr>
          <w:color w:val="auto"/>
        </w:rPr>
        <w:t>Действия в случае несоблюдения условий выполнения технологического процесса</w:t>
      </w:r>
      <w:bookmarkEnd w:id="226"/>
      <w:bookmarkEnd w:id="227"/>
      <w:bookmarkEnd w:id="228"/>
      <w:bookmarkEnd w:id="229"/>
      <w:bookmarkEnd w:id="230"/>
      <w:bookmarkEnd w:id="231"/>
      <w:bookmarkEnd w:id="232"/>
      <w:bookmarkEnd w:id="233"/>
      <w:bookmarkEnd w:id="234"/>
    </w:p>
    <w:p>
      <w:pPr>
        <w:pStyle w:val="phnormal2"/>
        <w:rPr/>
      </w:pPr>
      <w:r>
        <w:rPr/>
        <w:t>В случае возникновения ошибки и (или) сообщения о неисправности Системы следует обратиться к настоящему документу, руководству пользователя, справочной документации на Систему.</w:t>
      </w:r>
    </w:p>
    <w:p>
      <w:pPr>
        <w:pStyle w:val="ScrollListBullettitle"/>
        <w:rPr/>
      </w:pPr>
      <w:r>
        <w:rPr/>
        <w:t>Если в процессе работы Система:</w:t>
      </w:r>
    </w:p>
    <w:p>
      <w:pPr>
        <w:pStyle w:val="ScrollListBullet5"/>
        <w:numPr>
          <w:ilvl w:val="0"/>
          <w:numId w:val="9"/>
        </w:numPr>
        <w:rPr>
          <w:color w:val="auto"/>
        </w:rPr>
      </w:pPr>
      <w:r>
        <w:rPr>
          <w:color w:val="auto"/>
        </w:rPr>
        <w:t>перестает реагировать на действия пользователей;</w:t>
      </w:r>
    </w:p>
    <w:p>
      <w:pPr>
        <w:pStyle w:val="ScrollListBullet5"/>
        <w:numPr>
          <w:ilvl w:val="0"/>
          <w:numId w:val="9"/>
        </w:numPr>
        <w:rPr>
          <w:color w:val="auto"/>
        </w:rPr>
      </w:pPr>
      <w:r>
        <w:rPr>
          <w:color w:val="auto"/>
        </w:rPr>
        <w:t>не загружает рабочие журналы АРМ пользователя;</w:t>
      </w:r>
    </w:p>
    <w:p>
      <w:pPr>
        <w:pStyle w:val="ScrollListBullet5"/>
        <w:numPr>
          <w:ilvl w:val="0"/>
          <w:numId w:val="9"/>
        </w:numPr>
        <w:rPr>
          <w:color w:val="auto"/>
        </w:rPr>
      </w:pPr>
      <w:r>
        <w:rPr>
          <w:color w:val="auto"/>
        </w:rPr>
        <w:t>при загрузке выдает форму с кодом (текстом) ошибки,</w:t>
      </w:r>
    </w:p>
    <w:p>
      <w:pPr>
        <w:pStyle w:val="ScrollListBullet5"/>
        <w:numPr>
          <w:ilvl w:val="0"/>
          <w:numId w:val="0"/>
        </w:numPr>
        <w:ind w:hanging="0" w:start="709"/>
        <w:rPr>
          <w:color w:val="auto"/>
        </w:rPr>
      </w:pPr>
      <w:r>
        <w:rPr>
          <w:rStyle w:val="phnormal"/>
          <w:color w:val="auto"/>
        </w:rPr>
        <w:t>н</w:t>
      </w:r>
      <w:r>
        <w:rPr>
          <w:color w:val="auto"/>
        </w:rPr>
        <w:t>еобходимо обратиться в службу технической поддержки</w:t>
      </w:r>
      <w:r>
        <w:rPr>
          <w:rStyle w:val="FootnoteReference"/>
          <w:color w:val="auto"/>
        </w:rPr>
        <w:footnoteReference w:id="2"/>
      </w:r>
      <w:r>
        <w:rPr>
          <w:color w:val="auto"/>
          <w:vertAlign w:val="superscript"/>
        </w:rPr>
        <w:t>.</w:t>
      </w:r>
    </w:p>
    <w:p>
      <w:pPr>
        <w:pStyle w:val="1user"/>
        <w:numPr>
          <w:ilvl w:val="0"/>
          <w:numId w:val="1"/>
        </w:numPr>
        <w:rPr>
          <w:color w:val="auto"/>
        </w:rPr>
      </w:pPr>
      <w:bookmarkStart w:id="235" w:name="_Toc199516203"/>
      <w:bookmarkStart w:id="236" w:name="_Toc240295411"/>
      <w:r>
        <w:rPr>
          <w:color w:val="auto"/>
        </w:rPr>
        <w:t>Рекомендации по освоению</w:t>
      </w:r>
      <w:bookmarkEnd w:id="235"/>
      <w:bookmarkEnd w:id="236"/>
    </w:p>
    <w:p>
      <w:pPr>
        <w:pStyle w:val="ScrollListBullettitle"/>
        <w:rPr/>
      </w:pPr>
      <w:r>
        <w:rPr/>
        <w:t>Для освоения работы с Системой пользователю необходимо:</w:t>
      </w:r>
    </w:p>
    <w:p>
      <w:pPr>
        <w:pStyle w:val="ScrollListNumber"/>
        <w:numPr>
          <w:ilvl w:val="0"/>
          <w:numId w:val="27"/>
        </w:numPr>
        <w:ind w:hanging="425" w:start="1134" w:end="-2"/>
        <w:rPr>
          <w:color w:val="auto"/>
        </w:rPr>
      </w:pPr>
      <w:r>
        <w:rPr>
          <w:color w:val="auto"/>
        </w:rPr>
        <w:t>получить навыки работы с веб-приложениями Системы в среде операционной системы, указанной в пункте </w:t>
      </w:r>
      <w:r>
        <w:rPr>
          <w:color w:val="auto"/>
        </w:rPr>
        <w:t>2.2.1</w:t>
      </w:r>
      <w:r>
        <w:rPr>
          <w:color w:val="auto"/>
        </w:rPr>
        <w:t xml:space="preserve"> настоящего документа;</w:t>
      </w:r>
    </w:p>
    <w:p>
      <w:pPr>
        <w:pStyle w:val="ScrollListNumber"/>
        <w:numPr>
          <w:ilvl w:val="0"/>
          <w:numId w:val="10"/>
        </w:numPr>
        <w:ind w:hanging="425" w:start="1134" w:end="-2"/>
        <w:rPr>
          <w:color w:val="auto"/>
        </w:rPr>
      </w:pPr>
      <w:r>
        <w:rPr>
          <w:color w:val="auto"/>
        </w:rPr>
        <w:t>уметь работать в основных браузерах актуальной версии, указанной в пункте </w:t>
      </w:r>
      <w:r>
        <w:rPr>
          <w:color w:val="auto"/>
        </w:rPr>
        <w:t>2.2.1</w:t>
      </w:r>
      <w:r>
        <w:rPr>
          <w:color w:val="auto"/>
        </w:rPr>
        <w:t xml:space="preserve"> настоящего документа;</w:t>
      </w:r>
    </w:p>
    <w:p>
      <w:pPr>
        <w:pStyle w:val="ScrollListNumber"/>
        <w:numPr>
          <w:ilvl w:val="0"/>
          <w:numId w:val="10"/>
        </w:numPr>
        <w:ind w:hanging="425" w:start="1134" w:end="-2"/>
        <w:rPr>
          <w:color w:val="auto"/>
        </w:rPr>
      </w:pPr>
      <w:r>
        <w:rPr>
          <w:color w:val="auto"/>
        </w:rPr>
        <w:t>ознакомиться с настоящим документом;</w:t>
      </w:r>
    </w:p>
    <w:p>
      <w:pPr>
        <w:pStyle w:val="ScrollListNumber"/>
        <w:numPr>
          <w:ilvl w:val="0"/>
          <w:numId w:val="10"/>
        </w:numPr>
        <w:ind w:hanging="425" w:start="1134" w:end="-2"/>
        <w:rPr>
          <w:color w:val="auto"/>
        </w:rPr>
      </w:pPr>
      <w:r>
        <w:rPr>
          <w:color w:val="auto"/>
        </w:rPr>
        <w:t>выполнить контрольный пример:</w:t>
      </w:r>
    </w:p>
    <w:p>
      <w:pPr>
        <w:pStyle w:val="ScrollListBullet21"/>
        <w:numPr>
          <w:ilvl w:val="1"/>
          <w:numId w:val="8"/>
        </w:numPr>
        <w:rPr/>
      </w:pPr>
      <w:r>
        <w:rPr/>
        <w:t>авторизоваться в Системе;</w:t>
      </w:r>
    </w:p>
    <w:p>
      <w:pPr>
        <w:pStyle w:val="ScrollListBullet21"/>
        <w:numPr>
          <w:ilvl w:val="1"/>
          <w:numId w:val="8"/>
        </w:numPr>
        <w:rPr/>
      </w:pPr>
      <w:r>
        <w:rPr/>
        <w:t>вызвать пункт бокового меню АРМ;</w:t>
      </w:r>
    </w:p>
    <w:p>
      <w:pPr>
        <w:pStyle w:val="ScrollListBullet21"/>
        <w:numPr>
          <w:ilvl w:val="1"/>
          <w:numId w:val="8"/>
        </w:numPr>
        <w:rPr/>
      </w:pPr>
      <w:r>
        <w:rPr/>
        <w:t>если открывшаяся форма содержит реестр записей, открыть запись на просмотр двойным нажатием на нее.</w:t>
      </w:r>
      <w:r>
        <w:br w:type="page"/>
      </w:r>
    </w:p>
    <w:tbl>
      <w:tblPr>
        <w:tblW w:w="10102" w:type="dxa"/>
        <w:jc w:val="start"/>
        <w:tblInd w:w="5" w:type="dxa"/>
        <w:tblLayout w:type="fixed"/>
        <w:tblCellMar>
          <w:top w:w="0" w:type="dxa"/>
          <w:start w:w="5" w:type="dxa"/>
          <w:bottom w:w="0" w:type="dxa"/>
          <w:end w:w="5" w:type="dxa"/>
        </w:tblCellMar>
        <w:tblLook w:val="04a0" w:noHBand="0" w:noVBand="1" w:firstColumn="1" w:lastRow="0" w:lastColumn="0" w:firstRow="1"/>
      </w:tblPr>
      <w:tblGrid>
        <w:gridCol w:w="671"/>
        <w:gridCol w:w="1060"/>
        <w:gridCol w:w="1096"/>
        <w:gridCol w:w="840"/>
        <w:gridCol w:w="1182"/>
        <w:gridCol w:w="1343"/>
        <w:gridCol w:w="916"/>
        <w:gridCol w:w="1548"/>
        <w:gridCol w:w="719"/>
        <w:gridCol w:w="720"/>
        <w:gridCol w:w="7"/>
      </w:tblGrid>
      <w:tr>
        <w:trPr>
          <w:trHeight w:val="394" w:hRule="atLeast"/>
        </w:trPr>
        <w:tc>
          <w:tcPr>
            <w:tcW w:w="10102" w:type="dxa"/>
            <w:gridSpan w:val="11"/>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itlevoid1"/>
              <w:pageBreakBefore/>
              <w:spacing w:before="120" w:after="120"/>
              <w:rPr>
                <w:sz w:val="22"/>
              </w:rPr>
            </w:pPr>
            <w:r>
              <w:rPr>
                <w:sz w:val="22"/>
              </w:rPr>
              <w:t>Лист регистрации изменений</w:t>
            </w:r>
          </w:p>
        </w:tc>
      </w:tr>
      <w:tr>
        <w:trPr>
          <w:trHeight w:val="626" w:hRule="atLeast"/>
        </w:trPr>
        <w:tc>
          <w:tcPr>
            <w:tcW w:w="671"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t>Изм.</w:t>
            </w:r>
          </w:p>
        </w:tc>
        <w:tc>
          <w:tcPr>
            <w:tcW w:w="4178" w:type="dxa"/>
            <w:gridSpan w:val="4"/>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t>Номера листов (страниц)</w:t>
            </w:r>
          </w:p>
        </w:tc>
        <w:tc>
          <w:tcPr>
            <w:tcW w:w="1343"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t>Всего</w:t>
              <w:br/>
              <w:t>листов (страниц) в доку-</w:t>
              <w:br/>
              <w:t>менте</w:t>
            </w:r>
          </w:p>
        </w:tc>
        <w:tc>
          <w:tcPr>
            <w:tcW w:w="916"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t>Номер доку-</w:t>
              <w:br/>
              <w:t>мента</w:t>
            </w:r>
          </w:p>
        </w:tc>
        <w:tc>
          <w:tcPr>
            <w:tcW w:w="1548"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t>Входящий номер сопро</w:t>
            </w:r>
            <w:bookmarkStart w:id="237" w:name="_GoBack"/>
            <w:bookmarkEnd w:id="237"/>
            <w:r>
              <w:rPr>
                <w:color w:val="auto"/>
                <w:sz w:val="22"/>
              </w:rPr>
              <w:t>води-</w:t>
              <w:br/>
              <w:t>тельного документа и дата</w:t>
            </w:r>
          </w:p>
        </w:tc>
        <w:tc>
          <w:tcPr>
            <w:tcW w:w="719"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t>Под-</w:t>
              <w:br/>
              <w:t>пись</w:t>
            </w:r>
          </w:p>
        </w:tc>
        <w:tc>
          <w:tcPr>
            <w:tcW w:w="720"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t>Дата</w:t>
            </w:r>
          </w:p>
        </w:tc>
        <w:tc>
          <w:tcPr>
            <w:tcW w:w="7" w:type="dxa"/>
            <w:tcBorders/>
          </w:tcPr>
          <w:p>
            <w:pPr>
              <w:pStyle w:val="Normal"/>
              <w:spacing w:lineRule="atLeast" w:line="0" w:before="0" w:after="0"/>
              <w:rPr>
                <w:sz w:val="2"/>
              </w:rPr>
            </w:pPr>
            <w:r>
              <w:rPr>
                <w:sz w:val="2"/>
              </w:rPr>
            </w:r>
          </w:p>
        </w:tc>
      </w:tr>
      <w:tr>
        <w:trPr>
          <w:trHeight w:val="743" w:hRule="atLeast"/>
        </w:trPr>
        <w:tc>
          <w:tcPr>
            <w:tcW w:w="671"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t>изменен-</w:t>
              <w:br/>
              <w:t>ных</w:t>
            </w:r>
          </w:p>
        </w:tc>
        <w:tc>
          <w:tcPr>
            <w:tcW w:w="109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t>заменен-</w:t>
              <w:br/>
              <w:t>ных</w:t>
            </w:r>
          </w:p>
        </w:tc>
        <w:tc>
          <w:tcPr>
            <w:tcW w:w="84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t>новых</w:t>
            </w:r>
          </w:p>
        </w:tc>
        <w:tc>
          <w:tcPr>
            <w:tcW w:w="118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t>аннулиро-</w:t>
              <w:br/>
              <w:t>ванных</w:t>
            </w:r>
          </w:p>
        </w:tc>
        <w:tc>
          <w:tcPr>
            <w:tcW w:w="134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r>
          </w:p>
        </w:tc>
        <w:tc>
          <w:tcPr>
            <w:tcW w:w="916"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r>
          </w:p>
        </w:tc>
        <w:tc>
          <w:tcPr>
            <w:tcW w:w="1548"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r>
          </w:p>
        </w:tc>
        <w:tc>
          <w:tcPr>
            <w:tcW w:w="719"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r>
          </w:p>
        </w:tc>
        <w:tc>
          <w:tcPr>
            <w:tcW w:w="720"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lineRule="auto" w:line="240" w:before="120" w:after="120"/>
              <w:rPr>
                <w:color w:val="auto"/>
                <w:sz w:val="22"/>
              </w:rPr>
            </w:pPr>
            <w:r>
              <w:rPr>
                <w:color w:val="auto"/>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r>
        <w:trPr>
          <w:trHeight w:val="421" w:hRule="atLeast"/>
        </w:trPr>
        <w:tc>
          <w:tcPr>
            <w:tcW w:w="67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6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09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84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18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34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916"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1548"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1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2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sz w:val="22"/>
              </w:rPr>
            </w:pPr>
            <w:r>
              <w:rPr>
                <w:sz w:val="22"/>
              </w:rPr>
            </w:r>
          </w:p>
        </w:tc>
        <w:tc>
          <w:tcPr>
            <w:tcW w:w="7" w:type="dxa"/>
            <w:tcBorders/>
          </w:tcPr>
          <w:p>
            <w:pPr>
              <w:pStyle w:val="Normal"/>
              <w:spacing w:lineRule="atLeast" w:line="0" w:before="0" w:after="0"/>
              <w:rPr>
                <w:sz w:val="2"/>
              </w:rPr>
            </w:pPr>
            <w:r>
              <w:rPr>
                <w:sz w:val="2"/>
              </w:rPr>
            </w:r>
          </w:p>
        </w:tc>
      </w:tr>
    </w:tbl>
    <w:p>
      <w:pPr>
        <w:pStyle w:val="phnormal2"/>
        <w:ind w:hanging="0"/>
        <w:rPr/>
      </w:pPr>
      <w:r>
        <w:rPr/>
      </w:r>
    </w:p>
    <w:sectPr>
      <w:headerReference w:type="even" r:id="rId34"/>
      <w:headerReference w:type="default" r:id="rId35"/>
      <w:headerReference w:type="first" r:id="rId36"/>
      <w:footerReference w:type="even" r:id="rId37"/>
      <w:footerReference w:type="default" r:id="rId38"/>
      <w:footerReference w:type="first" r:id="rId39"/>
      <w:footnotePr>
        <w:numFmt w:val="decimal"/>
      </w:footnotePr>
      <w:type w:val="nextPage"/>
      <w:pgSz w:w="11906" w:h="16838"/>
      <w:pgMar w:left="1134" w:right="849"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Times New Roman Полужирный">
    <w:charset w:val="01" w:characterSet="utf-8"/>
    <w:family w:val="roman"/>
    <w:pitch w:val="variable"/>
  </w:font>
  <w:font w:name="Courier New">
    <w:charset w:val="01" w:characterSet="utf-8"/>
    <w:family w:val="roman"/>
    <w:pitch w:val="variable"/>
  </w:font>
  <w:font w:name="Tahoma">
    <w:charset w:val="01" w:characterSet="utf-8"/>
    <w:family w:val="swiss"/>
    <w:pitch w:val="variable"/>
  </w:font>
  <w:font w:name="Arial">
    <w:charset w:val="01" w:characterSet="utf-8"/>
    <w:family w:val="swiss"/>
    <w:pitch w:val="variable"/>
  </w:font>
  <w:font w:name="Verdana">
    <w:charset w:val="01" w:characterSet="utf-8"/>
    <w:family w:val="swiss"/>
    <w:pitch w:val="variable"/>
  </w:font>
  <w:font w:name="Wingdings">
    <w:charset w:val="01" w:characterSet="utf-8"/>
    <w:family w:val="roman"/>
    <w:pitch w:val="variable"/>
  </w:font>
  <w:font w:name="Liberation Sans">
    <w:altName w:val="Arial"/>
    <w:charset w:val="01" w:characterSet="utf-8"/>
    <w:family w:val="swiss"/>
    <w:pitch w:val="variable"/>
  </w:font>
  <w:font w:name="Courier New">
    <w:charset w:val="01"/>
    <w:family w:val="modern"/>
    <w:pitch w:val="fixed"/>
  </w:font>
  <w:font w:name="Wingdings">
    <w:charset w:val="02"/>
    <w:family w:val="auto"/>
    <w:pitch w:val="default"/>
  </w:font>
  <w:font w:name="Symbol">
    <w:charset w:val="02"/>
    <w:family w:val="auto"/>
    <w:pitch w:val="default"/>
  </w:font>
  <w:font w:name="Times New Roman Полужирный">
    <w:charset w:val="01"/>
    <w:family w:val="auto"/>
    <w:pitch w:val="default"/>
  </w:font>
  <w:font w:name="Arimo">
    <w:altName w:val="arial"/>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2026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Style25"/>
        </w:rPr>
        <w:footnoteRef/>
      </w:r>
      <w:r>
        <w:rPr/>
        <w:t xml:space="preserve"> </w:t>
      </w:r>
      <w:r>
        <w:rPr/>
        <w:t>В случае, если в регионе есть лицо, ответственное за взаимодействие с технической поддержкой, то пользователю необходимо обратиться к данному лицу.</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068575035"/>
      <w:docPartObj>
        <w:docPartGallery w:val="Page Numbers (Top of Page)"/>
        <w:docPartUnique w:val="true"/>
      </w:docPartObj>
    </w:sdtPr>
    <w:sdtContent>
      <w:p>
        <w:pPr>
          <w:pStyle w:val="Header"/>
          <w:rPr/>
        </w:pPr>
        <w:r>
          <w:rPr/>
          <w:fldChar w:fldCharType="begin"/>
        </w:r>
        <w:r>
          <w:rPr/>
          <w:instrText xml:space="preserve"> PAGE </w:instrText>
        </w:r>
        <w:r>
          <w:rPr/>
          <w:fldChar w:fldCharType="separate"/>
        </w:r>
        <w:r>
          <w:rPr/>
          <w:t>2</w:t>
        </w:r>
        <w:r>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1418"/>
        </w:tabs>
        <w:ind w:start="0" w:firstLine="709"/>
      </w:pPr>
      <w:rPr>
        <w:rFonts w:ascii="Times New Roman Полужирный" w:hAnsi="Times New Roman Полужирный"/>
        <w:b/>
        <w:i w:val="false"/>
        <w:color w:themeColor="text1" w:val="000000"/>
        <w:sz w:val="28"/>
      </w:rPr>
    </w:lvl>
    <w:lvl w:ilvl="1">
      <w:start w:val="1"/>
      <w:numFmt w:val="decimal"/>
      <w:pStyle w:val="Heading2"/>
      <w:lvlText w:val="%1.%2"/>
      <w:lvlJc w:val="start"/>
      <w:pPr>
        <w:tabs>
          <w:tab w:val="num" w:pos="1571"/>
        </w:tabs>
        <w:ind w:start="0" w:firstLine="709"/>
      </w:pPr>
      <w:rPr>
        <w:rFonts w:ascii="Times New Roman Полужирный" w:hAnsi="Times New Roman Полужирный"/>
        <w:b/>
        <w:i w:val="false"/>
        <w:color w:themeColor="text1" w:val="000000"/>
        <w:sz w:val="26"/>
      </w:rPr>
    </w:lvl>
    <w:lvl w:ilvl="2">
      <w:start w:val="1"/>
      <w:numFmt w:val="decimal"/>
      <w:pStyle w:val="Heading3"/>
      <w:lvlText w:val="%1.%2.%3"/>
      <w:lvlJc w:val="start"/>
      <w:pPr>
        <w:tabs>
          <w:tab w:val="num" w:pos="1843"/>
        </w:tabs>
        <w:ind w:start="0" w:firstLine="709"/>
      </w:pPr>
      <w:rPr>
        <w:rFonts w:ascii="Times New Roman Полужирный" w:hAnsi="Times New Roman Полужирный"/>
        <w:b/>
        <w:i w:val="false"/>
        <w:color w:themeColor="text1" w:val="000000"/>
        <w:sz w:val="24"/>
      </w:rPr>
    </w:lvl>
    <w:lvl w:ilvl="3">
      <w:start w:val="1"/>
      <w:numFmt w:val="decimal"/>
      <w:pStyle w:val="Heading4"/>
      <w:lvlText w:val="%1.%2.%3.%4"/>
      <w:lvlJc w:val="start"/>
      <w:pPr>
        <w:tabs>
          <w:tab w:val="num" w:pos="2041"/>
        </w:tabs>
        <w:ind w:start="0" w:firstLine="709"/>
      </w:pPr>
      <w:rPr>
        <w:rFonts w:ascii="Times New Roman Полужирный" w:hAnsi="Times New Roman Полужирный"/>
        <w:b/>
        <w:i w:val="false"/>
        <w:color w:themeColor="text1" w:val="000000"/>
        <w:sz w:val="24"/>
      </w:rPr>
    </w:lvl>
    <w:lvl w:ilvl="4">
      <w:start w:val="1"/>
      <w:numFmt w:val="decimal"/>
      <w:pStyle w:val="Heading5"/>
      <w:lvlText w:val="%1.%2.%3.%4.%5"/>
      <w:lvlJc w:val="start"/>
      <w:pPr>
        <w:tabs>
          <w:tab w:val="num" w:pos="2353"/>
        </w:tabs>
        <w:ind w:start="0" w:firstLine="709"/>
      </w:pPr>
      <w:rPr>
        <w:rFonts w:ascii="Times New Roman Полужирный" w:hAnsi="Times New Roman Полужирный"/>
        <w:b/>
        <w:i w:val="false"/>
        <w:color w:themeColor="text1" w:val="000000"/>
        <w:sz w:val="24"/>
      </w:rPr>
    </w:lvl>
    <w:lvl w:ilvl="5">
      <w:start w:val="1"/>
      <w:numFmt w:val="decimal"/>
      <w:pStyle w:val="Heading6"/>
      <w:lvlText w:val="%1.%2.%3.%4.%5.%6"/>
      <w:lvlJc w:val="start"/>
      <w:pPr>
        <w:tabs>
          <w:tab w:val="num" w:pos="2552"/>
        </w:tabs>
        <w:ind w:start="0" w:firstLine="709"/>
      </w:pPr>
      <w:rPr>
        <w:rFonts w:ascii="Times New Roman Полужирный" w:hAnsi="Times New Roman Полужирный"/>
        <w:b/>
        <w:i w:val="false"/>
        <w:color w:themeColor="text1" w:val="000000"/>
        <w:sz w:val="24"/>
      </w:rPr>
    </w:lvl>
    <w:lvl w:ilvl="6">
      <w:start w:val="1"/>
      <w:numFmt w:val="decimal"/>
      <w:pStyle w:val="Heading7"/>
      <w:lvlText w:val="%1.%2.%3.%4.%5.%6.%7"/>
      <w:lvlJc w:val="start"/>
      <w:pPr>
        <w:tabs>
          <w:tab w:val="num" w:pos="2750"/>
        </w:tabs>
        <w:ind w:start="0" w:firstLine="709"/>
      </w:pPr>
      <w:rPr>
        <w:rFonts w:ascii="Times New Roman Полужирный" w:hAnsi="Times New Roman Полужирный"/>
        <w:b/>
        <w:i w:val="false"/>
        <w:color w:themeColor="text1" w:val="000000"/>
        <w:sz w:val="24"/>
      </w:rPr>
    </w:lvl>
    <w:lvl w:ilvl="7">
      <w:start w:val="1"/>
      <w:numFmt w:val="decimal"/>
      <w:pStyle w:val="Heading8"/>
      <w:lvlText w:val="%1.%2.%3.%4.%5.%6.%7.%8"/>
      <w:lvlJc w:val="start"/>
      <w:pPr>
        <w:tabs>
          <w:tab w:val="num" w:pos="2948"/>
        </w:tabs>
        <w:ind w:start="0" w:firstLine="709"/>
      </w:pPr>
      <w:rPr>
        <w:rFonts w:ascii="Times New Roman Полужирный" w:hAnsi="Times New Roman Полужирный"/>
        <w:b/>
        <w:i w:val="false"/>
        <w:sz w:val="24"/>
      </w:rPr>
    </w:lvl>
    <w:lvl w:ilvl="8">
      <w:start w:val="1"/>
      <w:numFmt w:val="decimal"/>
      <w:lvlText w:val="%1.%2.%3.%4.%5.%6.%7.%8.%9"/>
      <w:lvlJc w:val="start"/>
      <w:pPr>
        <w:tabs>
          <w:tab w:val="num" w:pos="3714"/>
        </w:tabs>
        <w:ind w:start="-32767" w:hanging="32060"/>
      </w:pPr>
      <w:rPr>
        <w:rFonts w:ascii="Times New Roman Полужирный" w:hAnsi="Times New Roman Полужирный"/>
        <w:b/>
        <w:i w:val="false"/>
        <w:sz w:val="24"/>
      </w:rPr>
    </w:lvl>
  </w:abstractNum>
  <w:abstractNum w:abstractNumId="2">
    <w:lvl w:ilvl="0">
      <w:start w:val="1"/>
      <w:numFmt w:val="upperLetter"/>
      <w:lvlText w:val="Приложение %1"/>
      <w:lvlJc w:val="start"/>
      <w:pPr>
        <w:tabs>
          <w:tab w:val="num" w:pos="1004"/>
        </w:tabs>
        <w:ind w:start="0" w:hanging="0"/>
      </w:pPr>
      <w:rPr>
        <w:sz w:val="36"/>
      </w:rPr>
    </w:lvl>
    <w:lvl w:ilvl="1">
      <w:start w:val="1"/>
      <w:numFmt w:val="decimal"/>
      <w:lvlText w:val="%1.%2"/>
      <w:lvlJc w:val="start"/>
      <w:pPr>
        <w:tabs>
          <w:tab w:val="num" w:pos="1474"/>
        </w:tabs>
        <w:ind w:start="720" w:hanging="0"/>
      </w:pPr>
      <w:rPr>
        <w:rFonts w:ascii="Arial" w:hAnsi="Arial" w:cs="Times New Roman"/>
        <w:b/>
        <w:bCs w:val="false"/>
        <w:i w:val="false"/>
        <w:iCs w:val="false"/>
        <w:caps w:val="false"/>
        <w:smallCaps w:val="false"/>
        <w:strike w:val="false"/>
        <w:dstrike w:val="false"/>
        <w:vanish w:val="false"/>
        <w:color w:val="000000"/>
        <w:spacing w:val="0"/>
        <w:kern w:val="0"/>
        <w:position w:val="0"/>
        <w:sz w:val="32"/>
        <w:u w:val="none"/>
        <w:effect w:val="none"/>
        <w:vertAlign w:val="baseline"/>
        <w:em w:val="none"/>
      </w:rPr>
    </w:lvl>
    <w:lvl w:ilvl="2">
      <w:start w:val="1"/>
      <w:numFmt w:val="decimal"/>
      <w:lvlText w:val="%1.%2.%3"/>
      <w:lvlJc w:val="start"/>
      <w:pPr>
        <w:tabs>
          <w:tab w:val="num" w:pos="1644"/>
        </w:tabs>
        <w:ind w:start="720" w:hanging="0"/>
      </w:pPr>
      <w:rPr>
        <w:rFonts w:ascii="Arial" w:hAnsi="Arial" w:cs="Times New Roman"/>
        <w:b/>
        <w:bCs w:val="false"/>
        <w:i w:val="false"/>
        <w:iCs w:val="false"/>
        <w:caps w:val="false"/>
        <w:smallCaps w:val="false"/>
        <w:strike w:val="false"/>
        <w:dstrike w:val="false"/>
        <w:vanish w:val="false"/>
        <w:color w:val="000000"/>
        <w:spacing w:val="0"/>
        <w:kern w:val="0"/>
        <w:position w:val="0"/>
        <w:sz w:val="28"/>
        <w:u w:val="none"/>
        <w:effect w:val="none"/>
        <w:vertAlign w:val="baseline"/>
        <w:em w:val="none"/>
      </w:rPr>
    </w:lvl>
    <w:lvl w:ilvl="3">
      <w:start w:val="1"/>
      <w:numFmt w:val="decimal"/>
      <w:lvlText w:val="%1.%2.%3.%4"/>
      <w:lvlJc w:val="start"/>
      <w:pPr>
        <w:tabs>
          <w:tab w:val="num" w:pos="1814"/>
        </w:tabs>
        <w:ind w:start="720" w:hanging="0"/>
      </w:pPr>
      <w:rPr>
        <w:rFonts w:ascii="Arial" w:hAnsi="Arial"/>
        <w:b/>
        <w:i w:val="false"/>
        <w:sz w:val="24"/>
      </w:rPr>
    </w:lvl>
    <w:lvl w:ilvl="4">
      <w:start w:val="1"/>
      <w:numFmt w:val="decimal"/>
      <w:lvlText w:val="%1.%2.%3.%4.%5"/>
      <w:lvlJc w:val="start"/>
      <w:pPr>
        <w:tabs>
          <w:tab w:val="num" w:pos="1985"/>
        </w:tabs>
        <w:ind w:start="720" w:hanging="0"/>
      </w:pPr>
      <w:rPr>
        <w:rFonts w:ascii="Arial" w:hAnsi="Arial" w:cs="Times New Roman"/>
        <w:b w:val="false"/>
        <w:bCs w:val="false"/>
        <w:i/>
        <w:iCs w:val="false"/>
        <w:caps w:val="false"/>
        <w:smallCaps w:val="false"/>
        <w:strike w:val="false"/>
        <w:dstrike w:val="false"/>
        <w:outline w:val="false"/>
        <w:shadow w:val="false"/>
        <w:emboss w:val="false"/>
        <w:imprint w:val="false"/>
        <w:vanish w:val="false"/>
        <w:spacing w:val="0"/>
        <w:kern w:val="0"/>
        <w:position w:val="0"/>
        <w:sz w:val="24"/>
        <w:u w:val="none"/>
        <w:effect w:val="none"/>
        <w:vertAlign w:val="baseline"/>
        <w:em w:val="none"/>
        <w:lang w:val="x-none" w:eastAsia="x-none"/>
      </w:rPr>
    </w:lvl>
    <w:lvl w:ilvl="5">
      <w:start w:val="1"/>
      <w:numFmt w:val="decimal"/>
      <w:lvlText w:val="%1.%2.%3.%4.%5.%6"/>
      <w:lvlJc w:val="start"/>
      <w:pPr>
        <w:tabs>
          <w:tab w:val="num" w:pos="4026"/>
        </w:tabs>
        <w:ind w:start="4026" w:hanging="1152"/>
      </w:pPr>
      <w:rPr/>
    </w:lvl>
    <w:lvl w:ilvl="6">
      <w:start w:val="1"/>
      <w:numFmt w:val="decimal"/>
      <w:lvlText w:val="%1.%2.%3.%4.%5.%6.%7"/>
      <w:lvlJc w:val="start"/>
      <w:pPr>
        <w:tabs>
          <w:tab w:val="num" w:pos="4170"/>
        </w:tabs>
        <w:ind w:start="4170" w:hanging="1296"/>
      </w:pPr>
      <w:rPr/>
    </w:lvl>
    <w:lvl w:ilvl="7">
      <w:start w:val="1"/>
      <w:numFmt w:val="decimal"/>
      <w:lvlText w:val="%1.%2.%3.%4.%5.%6.%7.%8"/>
      <w:lvlJc w:val="start"/>
      <w:pPr>
        <w:tabs>
          <w:tab w:val="num" w:pos="4314"/>
        </w:tabs>
        <w:ind w:start="4314" w:hanging="1440"/>
      </w:pPr>
      <w:rPr/>
    </w:lvl>
    <w:lvl w:ilvl="8">
      <w:start w:val="1"/>
      <w:numFmt w:val="decimal"/>
      <w:lvlText w:val="%1.%2.%3.%4.%5.%6.%7.%8.%9"/>
      <w:lvlJc w:val="start"/>
      <w:pPr>
        <w:tabs>
          <w:tab w:val="num" w:pos="4458"/>
        </w:tabs>
        <w:ind w:start="4458" w:hanging="1584"/>
      </w:pPr>
      <w:rPr/>
    </w:lvl>
  </w:abstractNum>
  <w:abstractNum w:abstractNumId="3">
    <w:lvl w:ilvl="0">
      <w:start w:val="1"/>
      <w:numFmt w:val="bullet"/>
      <w:lvlText w:val="–"/>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lowerLetter"/>
      <w:lvlText w:val="%1)"/>
      <w:lvlJc w:val="start"/>
      <w:pPr>
        <w:tabs>
          <w:tab w:val="num" w:pos="1191"/>
        </w:tabs>
        <w:ind w:start="1191" w:hanging="471"/>
      </w:pPr>
      <w:rPr>
        <w:b w:val="false"/>
        <w:i w:val="false"/>
      </w:rPr>
    </w:lvl>
    <w:lvl w:ilvl="1">
      <w:start w:val="1"/>
      <w:numFmt w:val="decimal"/>
      <w:lvlText w:val="%2)"/>
      <w:lvlJc w:val="start"/>
      <w:pPr>
        <w:tabs>
          <w:tab w:val="num" w:pos="1888"/>
        </w:tabs>
        <w:ind w:start="1888" w:hanging="470"/>
      </w:pPr>
      <w:rPr/>
    </w:lvl>
    <w:lvl w:ilvl="2">
      <w:start w:val="1"/>
      <w:numFmt w:val="lowerRoman"/>
      <w:lvlText w:val="%3)"/>
      <w:lvlJc w:val="start"/>
      <w:pPr>
        <w:tabs>
          <w:tab w:val="num" w:pos="2586"/>
        </w:tabs>
        <w:ind w:start="2586" w:hanging="471"/>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1"/>
      <w:numFmt w:val="decimal"/>
      <w:lvlText w:val="%1"/>
      <w:lvlJc w:val="start"/>
      <w:pPr>
        <w:tabs>
          <w:tab w:val="num" w:pos="1191"/>
        </w:tabs>
        <w:ind w:start="1191" w:hanging="471"/>
      </w:pPr>
      <w:rPr>
        <w:rFonts w:ascii="Times New Roman" w:hAnsi="Times New Roman" w:cs="Times New Roman"/>
        <w:b w:val="false"/>
        <w:bCs w:val="false"/>
        <w:i w:val="false"/>
        <w:iCs w:val="false"/>
        <w:caps w:val="false"/>
        <w:smallCaps w:val="false"/>
        <w:strike w:val="false"/>
        <w:dstrike w:val="false"/>
        <w:vanish w:val="false"/>
        <w:color w:val="000000"/>
        <w:spacing w:val="0"/>
        <w:kern w:val="0"/>
        <w:position w:val="0"/>
        <w:sz w:val="22"/>
        <w:u w:val="none"/>
        <w:effect w:val="none"/>
        <w:vertAlign w:val="baseline"/>
        <w:em w:val="non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
    <w:lvl w:ilvl="0">
      <w:start w:val="1"/>
      <w:numFmt w:val="bullet"/>
      <w:lvlText w:val="–"/>
      <w:lvlJc w:val="start"/>
      <w:pPr>
        <w:tabs>
          <w:tab w:val="num" w:pos="1191"/>
        </w:tabs>
        <w:ind w:start="1191" w:hanging="471"/>
      </w:pPr>
      <w:rPr>
        <w:rFonts w:ascii="Times New Roman" w:hAnsi="Times New Roman" w:cs="Times New Roman" w:hint="default"/>
      </w:rPr>
    </w:lvl>
    <w:lvl w:ilvl="1">
      <w:start w:val="1"/>
      <w:numFmt w:val="bullet"/>
      <w:lvlText w:val="–"/>
      <w:lvlJc w:val="start"/>
      <w:pPr>
        <w:tabs>
          <w:tab w:val="num" w:pos="1888"/>
        </w:tabs>
        <w:ind w:start="1888" w:hanging="470"/>
      </w:pPr>
      <w:rPr>
        <w:rFonts w:ascii="Times New Roman" w:hAnsi="Times New Roman" w:cs="Times New Roman" w:hint="default"/>
      </w:rPr>
    </w:lvl>
    <w:lvl w:ilvl="2">
      <w:start w:val="1"/>
      <w:numFmt w:val="bullet"/>
      <w:lvlText w:val="–"/>
      <w:lvlJc w:val="start"/>
      <w:pPr>
        <w:tabs>
          <w:tab w:val="num" w:pos="2586"/>
        </w:tabs>
        <w:ind w:start="2586" w:hanging="471"/>
      </w:pPr>
      <w:rPr>
        <w:rFonts w:ascii="Times New Roman" w:hAnsi="Times New Roman" w:cs="Times New Roman"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7">
    <w:lvl w:ilvl="0">
      <w:start w:val="1"/>
      <w:numFmt w:val="decimal"/>
      <w:lvlText w:val="%1"/>
      <w:lvlJc w:val="start"/>
      <w:pPr>
        <w:tabs>
          <w:tab w:val="num" w:pos="0"/>
        </w:tabs>
        <w:ind w:start="720" w:hanging="0"/>
      </w:pPr>
      <w:rPr>
        <w:b w:val="false"/>
        <w:bCs/>
        <w:i w:val="false"/>
        <w:caps w:val="false"/>
        <w:smallCaps w:val="false"/>
        <w:strike w:val="false"/>
        <w:dstrike w:val="false"/>
        <w:color w:val="000000"/>
        <w:position w:val="0"/>
        <w:sz w:val="24"/>
        <w:szCs w:val="24"/>
        <w:u w:val="none"/>
        <w:vertAlign w:val="baseline"/>
      </w:rPr>
    </w:lvl>
    <w:lvl w:ilvl="1">
      <w:start w:val="1"/>
      <w:numFmt w:val="decimal"/>
      <w:lvlText w:val="%1.%2"/>
      <w:lvlJc w:val="start"/>
      <w:pPr>
        <w:tabs>
          <w:tab w:val="num" w:pos="0"/>
        </w:tabs>
        <w:ind w:start="568" w:hanging="0"/>
      </w:pPr>
      <w:rPr>
        <w:b/>
        <w:i w:val="false"/>
        <w:caps w:val="false"/>
        <w:smallCaps w:val="false"/>
        <w:strike w:val="false"/>
        <w:dstrike w:val="false"/>
        <w:color w:val="000000"/>
        <w:position w:val="0"/>
        <w:sz w:val="24"/>
        <w:szCs w:val="24"/>
        <w:u w:val="none"/>
        <w:vertAlign w:val="baseline"/>
      </w:rPr>
    </w:lvl>
    <w:lvl w:ilvl="2">
      <w:start w:val="1"/>
      <w:numFmt w:val="decimal"/>
      <w:lvlText w:val="%1.%2.%3"/>
      <w:lvlJc w:val="start"/>
      <w:pPr>
        <w:tabs>
          <w:tab w:val="num" w:pos="0"/>
        </w:tabs>
        <w:ind w:start="720" w:hanging="0"/>
      </w:pPr>
      <w:rPr>
        <w:b/>
        <w:i w:val="false"/>
        <w:sz w:val="24"/>
        <w:szCs w:val="24"/>
      </w:rPr>
    </w:lvl>
    <w:lvl w:ilvl="3">
      <w:start w:val="1"/>
      <w:numFmt w:val="decimal"/>
      <w:lvlText w:val="%1.%2.%3.%4"/>
      <w:lvlJc w:val="start"/>
      <w:pPr>
        <w:tabs>
          <w:tab w:val="num" w:pos="0"/>
        </w:tabs>
        <w:ind w:start="851" w:hanging="0"/>
      </w:pPr>
      <w:rPr>
        <w:b/>
        <w:i w:val="false"/>
        <w:caps w:val="false"/>
        <w:smallCaps w:val="false"/>
        <w:strike w:val="false"/>
        <w:dstrike w:val="false"/>
        <w:color w:val="000000"/>
        <w:position w:val="0"/>
        <w:sz w:val="22"/>
        <w:u w:val="none"/>
        <w:vertAlign w:val="baseline"/>
      </w:rPr>
    </w:lvl>
    <w:lvl w:ilvl="4">
      <w:start w:val="1"/>
      <w:numFmt w:val="decimal"/>
      <w:lvlText w:val="%1.%2.%3.%4.%5"/>
      <w:lvlJc w:val="start"/>
      <w:pPr>
        <w:tabs>
          <w:tab w:val="num" w:pos="0"/>
        </w:tabs>
        <w:ind w:start="720" w:hanging="0"/>
      </w:pPr>
      <w:rPr>
        <w:b/>
        <w:i w:val="false"/>
        <w:sz w:val="24"/>
        <w:szCs w:val="24"/>
      </w:rPr>
    </w:lvl>
    <w:lvl w:ilvl="5">
      <w:start w:val="1"/>
      <w:numFmt w:val="decimal"/>
      <w:lvlText w:val="%1.%2.%3.%4.%5.%6"/>
      <w:lvlJc w:val="start"/>
      <w:pPr>
        <w:tabs>
          <w:tab w:val="num" w:pos="0"/>
        </w:tabs>
        <w:ind w:start="720" w:hanging="0"/>
      </w:pPr>
      <w:rPr/>
    </w:lvl>
    <w:lvl w:ilvl="6">
      <w:start w:val="1"/>
      <w:numFmt w:val="decimal"/>
      <w:lvlText w:val="%1.%2.%3.%4.%5.%6.%7"/>
      <w:lvlJc w:val="start"/>
      <w:pPr>
        <w:tabs>
          <w:tab w:val="num" w:pos="0"/>
        </w:tabs>
        <w:ind w:start="1296" w:hanging="1296"/>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584" w:hanging="1584"/>
      </w:pPr>
      <w:rPr/>
    </w:lvl>
  </w:abstractNum>
  <w:abstractNum w:abstractNumId="8">
    <w:lvl w:ilvl="0">
      <w:start w:val="1"/>
      <w:numFmt w:val="bullet"/>
      <w:lvlText w:val="˗"/>
      <w:lvlJc w:val="start"/>
      <w:pPr>
        <w:tabs>
          <w:tab w:val="num" w:pos="1134"/>
        </w:tabs>
        <w:ind w:start="1134" w:hanging="425"/>
      </w:pPr>
      <w:rPr>
        <w:rFonts w:ascii="Times New Roman" w:hAnsi="Times New Roman" w:cs="Times New Roman" w:hint="default"/>
        <w:color w:themeColor="text1" w:val="000000"/>
        <w:sz w:val="26"/>
      </w:rPr>
    </w:lvl>
    <w:lvl w:ilvl="1">
      <w:start w:val="1"/>
      <w:numFmt w:val="bullet"/>
      <w:lvlText w:val="˗"/>
      <w:lvlJc w:val="start"/>
      <w:pPr>
        <w:tabs>
          <w:tab w:val="num" w:pos="1559"/>
        </w:tabs>
        <w:ind w:start="1559" w:hanging="425"/>
      </w:pPr>
      <w:rPr>
        <w:rFonts w:ascii="Times New Roman" w:hAnsi="Times New Roman" w:cs="Times New Roman" w:hint="default"/>
        <w:color w:themeColor="text1" w:val="000000"/>
      </w:rPr>
    </w:lvl>
    <w:lvl w:ilvl="2">
      <w:start w:val="1"/>
      <w:numFmt w:val="bullet"/>
      <w:lvlText w:val="˗"/>
      <w:lvlJc w:val="start"/>
      <w:pPr>
        <w:tabs>
          <w:tab w:val="num" w:pos="1985"/>
        </w:tabs>
        <w:ind w:start="1985" w:hanging="426"/>
      </w:pPr>
      <w:rPr>
        <w:rFonts w:ascii="Times New Roman" w:hAnsi="Times New Roman" w:cs="Times New Roman" w:hint="default"/>
        <w:color w:themeColor="text1" w:val="000000"/>
        <w:sz w:val="26"/>
      </w:rPr>
    </w:lvl>
    <w:lvl w:ilvl="3">
      <w:start w:val="1"/>
      <w:numFmt w:val="bullet"/>
      <w:lvlText w:val="˗"/>
      <w:lvlJc w:val="start"/>
      <w:pPr>
        <w:tabs>
          <w:tab w:val="num" w:pos="2410"/>
        </w:tabs>
        <w:ind w:start="2410" w:hanging="425"/>
      </w:pPr>
      <w:rPr>
        <w:rFonts w:ascii="Times New Roman" w:hAnsi="Times New Roman" w:cs="Times New Roman" w:hint="default"/>
        <w:color w:themeColor="text1" w:val="000000"/>
      </w:rPr>
    </w:lvl>
    <w:lvl w:ilvl="4">
      <w:start w:val="1"/>
      <w:numFmt w:val="bullet"/>
      <w:lvlText w:val="˗"/>
      <w:lvlJc w:val="start"/>
      <w:pPr>
        <w:tabs>
          <w:tab w:val="num" w:pos="2835"/>
        </w:tabs>
        <w:ind w:start="2835" w:hanging="425"/>
      </w:pPr>
      <w:rPr>
        <w:rFonts w:ascii="Times New Roman" w:hAnsi="Times New Roman" w:cs="Times New Roman" w:hint="default"/>
        <w:color w:themeColor="text1" w:val="000000"/>
        <w:sz w:val="24"/>
      </w:rPr>
    </w:lvl>
    <w:lvl w:ilvl="5">
      <w:start w:val="1"/>
      <w:numFmt w:val="bullet"/>
      <w:lvlText w:val="˗"/>
      <w:lvlJc w:val="start"/>
      <w:pPr>
        <w:tabs>
          <w:tab w:val="num" w:pos="3260"/>
        </w:tabs>
        <w:ind w:start="3260" w:hanging="425"/>
      </w:pPr>
      <w:rPr>
        <w:rFonts w:ascii="Times New Roman" w:hAnsi="Times New Roman" w:cs="Times New Roman" w:hint="default"/>
        <w:color w:themeColor="text1" w:val="000000"/>
      </w:rPr>
    </w:lvl>
    <w:lvl w:ilvl="6">
      <w:start w:val="1"/>
      <w:numFmt w:val="bullet"/>
      <w:lvlText w:val="˗"/>
      <w:lvlJc w:val="start"/>
      <w:pPr>
        <w:tabs>
          <w:tab w:val="num" w:pos="3686"/>
        </w:tabs>
        <w:ind w:start="3686" w:hanging="426"/>
      </w:pPr>
      <w:rPr>
        <w:rFonts w:ascii="Times New Roman" w:hAnsi="Times New Roman" w:cs="Times New Roman" w:hint="default"/>
        <w:color w:themeColor="text1" w:val="000000"/>
      </w:rPr>
    </w:lvl>
    <w:lvl w:ilvl="7">
      <w:start w:val="1"/>
      <w:numFmt w:val="bullet"/>
      <w:lvlText w:val="˗"/>
      <w:lvlJc w:val="start"/>
      <w:pPr>
        <w:tabs>
          <w:tab w:val="num" w:pos="4111"/>
        </w:tabs>
        <w:ind w:start="4111" w:hanging="425"/>
      </w:pPr>
      <w:rPr>
        <w:rFonts w:ascii="Times New Roman" w:hAnsi="Times New Roman" w:cs="Times New Roman" w:hint="default"/>
        <w:color w:themeColor="text1" w:val="000000"/>
      </w:rPr>
    </w:lvl>
    <w:lvl w:ilvl="8">
      <w:start w:val="1"/>
      <w:numFmt w:val="bullet"/>
      <w:lvlText w:val="˗"/>
      <w:lvlJc w:val="start"/>
      <w:pPr>
        <w:tabs>
          <w:tab w:val="num" w:pos="4536"/>
        </w:tabs>
        <w:ind w:start="4536" w:hanging="425"/>
      </w:pPr>
      <w:rPr>
        <w:rFonts w:ascii="Times New Roman" w:hAnsi="Times New Roman" w:cs="Times New Roman" w:hint="default"/>
        <w:color w:themeColor="text1" w:val="000000"/>
      </w:rPr>
    </w:lvl>
  </w:abstractNum>
  <w:abstractNum w:abstractNumId="9">
    <w:lvl w:ilvl="0">
      <w:start w:val="1"/>
      <w:numFmt w:val="bullet"/>
      <w:lvlText w:val=""/>
      <w:lvlJc w:val="start"/>
      <w:pPr>
        <w:tabs>
          <w:tab w:val="num" w:pos="1315"/>
        </w:tabs>
        <w:ind w:start="1315" w:hanging="464"/>
      </w:pPr>
      <w:rPr>
        <w:rFonts w:ascii="Symbol" w:hAnsi="Symbol" w:cs="Symbol" w:hint="default"/>
        <w:color w:val="auto"/>
      </w:rPr>
    </w:lvl>
    <w:lvl w:ilvl="1">
      <w:start w:val="1"/>
      <w:numFmt w:val="bullet"/>
      <w:lvlText w:val="o"/>
      <w:lvlJc w:val="start"/>
      <w:pPr>
        <w:tabs>
          <w:tab w:val="num" w:pos="2160"/>
        </w:tabs>
        <w:ind w:start="2160" w:hanging="360"/>
      </w:pPr>
      <w:rPr>
        <w:rFonts w:ascii="Courier New" w:hAnsi="Courier New" w:cs="Courier New" w:hint="default"/>
      </w:rPr>
    </w:lvl>
    <w:lvl w:ilvl="2">
      <w:start w:val="1"/>
      <w:numFmt w:val="bullet"/>
      <w:lvlText w:val=""/>
      <w:lvlJc w:val="start"/>
      <w:pPr>
        <w:tabs>
          <w:tab w:val="num" w:pos="2880"/>
        </w:tabs>
        <w:ind w:start="2880" w:hanging="360"/>
      </w:pPr>
      <w:rPr>
        <w:rFonts w:ascii="Wingdings" w:hAnsi="Wingdings" w:cs="Wingdings" w:hint="default"/>
      </w:rPr>
    </w:lvl>
    <w:lvl w:ilvl="3">
      <w:start w:val="1"/>
      <w:numFmt w:val="bullet"/>
      <w:lvlText w:val=""/>
      <w:lvlJc w:val="start"/>
      <w:pPr>
        <w:tabs>
          <w:tab w:val="num" w:pos="3600"/>
        </w:tabs>
        <w:ind w:start="3600" w:hanging="360"/>
      </w:pPr>
      <w:rPr>
        <w:rFonts w:ascii="Symbol" w:hAnsi="Symbol" w:cs="Symbol" w:hint="default"/>
      </w:rPr>
    </w:lvl>
    <w:lvl w:ilvl="4">
      <w:start w:val="1"/>
      <w:numFmt w:val="bullet"/>
      <w:lvlText w:val="o"/>
      <w:lvlJc w:val="start"/>
      <w:pPr>
        <w:tabs>
          <w:tab w:val="num" w:pos="4320"/>
        </w:tabs>
        <w:ind w:start="4320" w:hanging="360"/>
      </w:pPr>
      <w:rPr>
        <w:rFonts w:ascii="Courier New" w:hAnsi="Courier New" w:cs="Courier New" w:hint="default"/>
      </w:rPr>
    </w:lvl>
    <w:lvl w:ilvl="5">
      <w:start w:val="1"/>
      <w:numFmt w:val="bullet"/>
      <w:lvlText w:val=""/>
      <w:lvlJc w:val="start"/>
      <w:pPr>
        <w:tabs>
          <w:tab w:val="num" w:pos="5040"/>
        </w:tabs>
        <w:ind w:start="5040" w:hanging="360"/>
      </w:pPr>
      <w:rPr>
        <w:rFonts w:ascii="Wingdings" w:hAnsi="Wingdings" w:cs="Wingdings" w:hint="default"/>
      </w:rPr>
    </w:lvl>
    <w:lvl w:ilvl="6">
      <w:start w:val="1"/>
      <w:numFmt w:val="bullet"/>
      <w:lvlText w:val=""/>
      <w:lvlJc w:val="start"/>
      <w:pPr>
        <w:tabs>
          <w:tab w:val="num" w:pos="5760"/>
        </w:tabs>
        <w:ind w:start="5760" w:hanging="360"/>
      </w:pPr>
      <w:rPr>
        <w:rFonts w:ascii="Symbol" w:hAnsi="Symbol" w:cs="Symbol" w:hint="default"/>
      </w:rPr>
    </w:lvl>
    <w:lvl w:ilvl="7">
      <w:start w:val="1"/>
      <w:numFmt w:val="bullet"/>
      <w:lvlText w:val="o"/>
      <w:lvlJc w:val="start"/>
      <w:pPr>
        <w:tabs>
          <w:tab w:val="num" w:pos="6480"/>
        </w:tabs>
        <w:ind w:start="6480" w:hanging="360"/>
      </w:pPr>
      <w:rPr>
        <w:rFonts w:ascii="Courier New" w:hAnsi="Courier New" w:cs="Courier New" w:hint="default"/>
      </w:rPr>
    </w:lvl>
    <w:lvl w:ilvl="8">
      <w:start w:val="1"/>
      <w:numFmt w:val="bullet"/>
      <w:lvlText w:val=""/>
      <w:lvlJc w:val="start"/>
      <w:pPr>
        <w:tabs>
          <w:tab w:val="num" w:pos="7200"/>
        </w:tabs>
        <w:ind w:start="7200" w:hanging="360"/>
      </w:pPr>
      <w:rPr>
        <w:rFonts w:ascii="Wingdings" w:hAnsi="Wingdings" w:cs="Wingdings" w:hint="default"/>
      </w:rPr>
    </w:lvl>
  </w:abstractNum>
  <w:abstractNum w:abstractNumId="10">
    <w:lvl w:ilvl="0">
      <w:start w:val="1"/>
      <w:numFmt w:val="russianLower"/>
      <w:lvlText w:val="%1)"/>
      <w:lvlJc w:val="start"/>
      <w:pPr>
        <w:tabs>
          <w:tab w:val="num" w:pos="1134"/>
        </w:tabs>
        <w:ind w:start="1134" w:hanging="425"/>
      </w:pPr>
      <w:rPr>
        <w:rFonts w:ascii="Times New Roman" w:hAnsi="Times New Roman"/>
        <w:color w:themeColor="text1" w:val="000000"/>
        <w:sz w:val="24"/>
      </w:rPr>
    </w:lvl>
    <w:lvl w:ilvl="1">
      <w:start w:val="1"/>
      <w:numFmt w:val="decimal"/>
      <w:lvlText w:val="%2)"/>
      <w:lvlJc w:val="start"/>
      <w:pPr>
        <w:tabs>
          <w:tab w:val="num" w:pos="1559"/>
        </w:tabs>
        <w:ind w:start="1559" w:hanging="425"/>
      </w:pPr>
      <w:rPr>
        <w:rFonts w:ascii="Times New Roman" w:hAnsi="Times New Roman"/>
        <w:color w:themeColor="text1" w:val="000000"/>
        <w:sz w:val="24"/>
      </w:rPr>
    </w:lvl>
    <w:lvl w:ilvl="2">
      <w:start w:val="1"/>
      <w:numFmt w:val="upperRoman"/>
      <w:lvlText w:val="%3)"/>
      <w:lvlJc w:val="start"/>
      <w:pPr>
        <w:tabs>
          <w:tab w:val="num" w:pos="1985"/>
        </w:tabs>
        <w:ind w:start="1985" w:hanging="426"/>
      </w:pPr>
      <w:rPr>
        <w:rFonts w:ascii="Times New Roman" w:hAnsi="Times New Roman"/>
        <w:sz w:val="24"/>
      </w:rPr>
    </w:lvl>
    <w:lvl w:ilvl="3">
      <w:start w:val="1"/>
      <w:numFmt w:val="bullet"/>
      <w:lvlText w:val="˗"/>
      <w:lvlJc w:val="start"/>
      <w:pPr>
        <w:tabs>
          <w:tab w:val="num" w:pos="2410"/>
        </w:tabs>
        <w:ind w:start="2410" w:hanging="425"/>
      </w:pPr>
      <w:rPr>
        <w:rFonts w:ascii="Times New Roman" w:hAnsi="Times New Roman" w:cs="Times New Roman" w:hint="default"/>
        <w:sz w:val="24"/>
      </w:rPr>
    </w:lvl>
    <w:lvl w:ilvl="4">
      <w:start w:val="1"/>
      <w:numFmt w:val="bullet"/>
      <w:lvlText w:val="˗"/>
      <w:lvlJc w:val="start"/>
      <w:pPr>
        <w:tabs>
          <w:tab w:val="num" w:pos="2835"/>
        </w:tabs>
        <w:ind w:start="2835" w:hanging="425"/>
      </w:pPr>
      <w:rPr>
        <w:rFonts w:ascii="Times New Roman" w:hAnsi="Times New Roman" w:cs="Times New Roman" w:hint="default"/>
        <w:sz w:val="24"/>
      </w:rPr>
    </w:lvl>
    <w:lvl w:ilvl="5">
      <w:start w:val="1"/>
      <w:numFmt w:val="bullet"/>
      <w:lvlText w:val="˗"/>
      <w:lvlJc w:val="start"/>
      <w:pPr>
        <w:tabs>
          <w:tab w:val="num" w:pos="3260"/>
        </w:tabs>
        <w:ind w:start="3260" w:hanging="425"/>
      </w:pPr>
      <w:rPr>
        <w:rFonts w:ascii="Times New Roman" w:hAnsi="Times New Roman" w:cs="Times New Roman" w:hint="default"/>
        <w:sz w:val="24"/>
      </w:rPr>
    </w:lvl>
    <w:lvl w:ilvl="6">
      <w:start w:val="1"/>
      <w:numFmt w:val="bullet"/>
      <w:lvlText w:val="˗"/>
      <w:lvlJc w:val="start"/>
      <w:pPr>
        <w:tabs>
          <w:tab w:val="num" w:pos="3686"/>
        </w:tabs>
        <w:ind w:start="3686" w:hanging="426"/>
      </w:pPr>
      <w:rPr>
        <w:rFonts w:ascii="Times New Roman" w:hAnsi="Times New Roman" w:cs="Times New Roman" w:hint="default"/>
        <w:sz w:val="24"/>
      </w:rPr>
    </w:lvl>
    <w:lvl w:ilvl="7">
      <w:start w:val="1"/>
      <w:numFmt w:val="bullet"/>
      <w:lvlText w:val="˗"/>
      <w:lvlJc w:val="start"/>
      <w:pPr>
        <w:tabs>
          <w:tab w:val="num" w:pos="4111"/>
        </w:tabs>
        <w:ind w:start="4111" w:hanging="425"/>
      </w:pPr>
      <w:rPr>
        <w:rFonts w:ascii="Times New Roman" w:hAnsi="Times New Roman" w:cs="Times New Roman" w:hint="default"/>
        <w:sz w:val="24"/>
      </w:rPr>
    </w:lvl>
    <w:lvl w:ilvl="8">
      <w:start w:val="1"/>
      <w:numFmt w:val="bullet"/>
      <w:lvlText w:val="˗"/>
      <w:lvlJc w:val="start"/>
      <w:pPr>
        <w:tabs>
          <w:tab w:val="num" w:pos="4536"/>
        </w:tabs>
        <w:ind w:start="4536" w:hanging="425"/>
      </w:pPr>
      <w:rPr>
        <w:rFonts w:ascii="Times New Roman" w:hAnsi="Times New Roman" w:cs="Times New Roman" w:hint="default"/>
        <w:sz w:val="24"/>
      </w:rPr>
    </w:lvl>
  </w:abstractNum>
  <w:abstractNum w:abstractNumId="11">
    <w:lvl w:ilvl="0">
      <w:start w:val="1"/>
      <w:numFmt w:val="decimal"/>
      <w:lvlText w:val="%1"/>
      <w:lvlJc w:val="start"/>
      <w:pPr>
        <w:tabs>
          <w:tab w:val="num" w:pos="1134"/>
        </w:tabs>
        <w:ind w:start="0" w:firstLine="709"/>
      </w:pPr>
      <w:rPr>
        <w:rFonts w:ascii="Times New Roman Полужирный" w:hAnsi="Times New Roman Полужирный"/>
        <w:b/>
        <w:i/>
        <w:color w:themeColor="text1" w:val="000000"/>
        <w:sz w:val="22"/>
      </w:rPr>
    </w:lvl>
    <w:lvl w:ilvl="1">
      <w:start w:val="1"/>
      <w:numFmt w:val="russianLower"/>
      <w:lvlText w:val="%2"/>
      <w:lvlJc w:val="start"/>
      <w:pPr>
        <w:tabs>
          <w:tab w:val="num" w:pos="1559"/>
        </w:tabs>
        <w:ind w:start="1559" w:hanging="425"/>
      </w:pPr>
      <w:rPr>
        <w:rFonts w:ascii="Times New Roman Полужирный" w:hAnsi="Times New Roman Полужирный"/>
        <w:b/>
        <w:i/>
        <w:color w:themeColor="text1" w:val="000000"/>
        <w:sz w:val="22"/>
      </w:rPr>
    </w:lvl>
    <w:lvl w:ilvl="2">
      <w:start w:val="1"/>
      <w:numFmt w:val="upperRoman"/>
      <w:lvlText w:val="%3"/>
      <w:lvlJc w:val="start"/>
      <w:pPr>
        <w:tabs>
          <w:tab w:val="num" w:pos="1985"/>
        </w:tabs>
        <w:ind w:start="1985" w:hanging="426"/>
      </w:pPr>
      <w:rPr>
        <w:rFonts w:ascii="Times New Roman Полужирный" w:hAnsi="Times New Roman Полужирный"/>
        <w:b/>
        <w:i/>
        <w:sz w:val="22"/>
      </w:rPr>
    </w:lvl>
    <w:lvl w:ilvl="3">
      <w:start w:val="1"/>
      <w:numFmt w:val="bullet"/>
      <w:lvlText w:val="˗"/>
      <w:lvlJc w:val="start"/>
      <w:pPr>
        <w:tabs>
          <w:tab w:val="num" w:pos="2410"/>
        </w:tabs>
        <w:ind w:start="2410" w:hanging="425"/>
      </w:pPr>
      <w:rPr>
        <w:rFonts w:ascii="Times New Roman Полужирный" w:hAnsi="Times New Roman Полужирный" w:cs="Times New Roman Полужирный" w:hint="default"/>
        <w:b/>
        <w:i/>
        <w:sz w:val="22"/>
      </w:rPr>
    </w:lvl>
    <w:lvl w:ilvl="4">
      <w:start w:val="1"/>
      <w:numFmt w:val="bullet"/>
      <w:lvlText w:val="˗"/>
      <w:lvlJc w:val="start"/>
      <w:pPr>
        <w:tabs>
          <w:tab w:val="num" w:pos="2835"/>
        </w:tabs>
        <w:ind w:start="2835" w:hanging="425"/>
      </w:pPr>
      <w:rPr>
        <w:rFonts w:ascii="Times New Roman Полужирный" w:hAnsi="Times New Roman Полужирный" w:cs="Times New Roman Полужирный" w:hint="default"/>
        <w:b/>
        <w:i/>
        <w:sz w:val="22"/>
      </w:rPr>
    </w:lvl>
    <w:lvl w:ilvl="5">
      <w:start w:val="1"/>
      <w:numFmt w:val="bullet"/>
      <w:lvlText w:val="˗"/>
      <w:lvlJc w:val="start"/>
      <w:pPr>
        <w:tabs>
          <w:tab w:val="num" w:pos="3260"/>
        </w:tabs>
        <w:ind w:start="3260" w:hanging="425"/>
      </w:pPr>
      <w:rPr>
        <w:rFonts w:ascii="Times New Roman Полужирный" w:hAnsi="Times New Roman Полужирный" w:cs="Times New Roman Полужирный" w:hint="default"/>
        <w:b/>
        <w:i/>
        <w:sz w:val="22"/>
      </w:rPr>
    </w:lvl>
    <w:lvl w:ilvl="6">
      <w:start w:val="1"/>
      <w:numFmt w:val="bullet"/>
      <w:lvlText w:val="˗"/>
      <w:lvlJc w:val="start"/>
      <w:pPr>
        <w:tabs>
          <w:tab w:val="num" w:pos="3686"/>
        </w:tabs>
        <w:ind w:start="3686" w:hanging="426"/>
      </w:pPr>
      <w:rPr>
        <w:rFonts w:ascii="Times New Roman Полужирный" w:hAnsi="Times New Roman Полужирный" w:cs="Times New Roman Полужирный" w:hint="default"/>
        <w:b/>
        <w:i/>
        <w:sz w:val="22"/>
      </w:rPr>
    </w:lvl>
    <w:lvl w:ilvl="7">
      <w:start w:val="1"/>
      <w:numFmt w:val="bullet"/>
      <w:lvlText w:val="˗"/>
      <w:lvlJc w:val="start"/>
      <w:pPr>
        <w:tabs>
          <w:tab w:val="num" w:pos="4111"/>
        </w:tabs>
        <w:ind w:start="4111" w:hanging="425"/>
      </w:pPr>
      <w:rPr>
        <w:rFonts w:ascii="Times New Roman Полужирный" w:hAnsi="Times New Roman Полужирный" w:cs="Times New Roman Полужирный" w:hint="default"/>
        <w:b/>
        <w:i/>
        <w:sz w:val="22"/>
      </w:rPr>
    </w:lvl>
    <w:lvl w:ilvl="8">
      <w:start w:val="1"/>
      <w:numFmt w:val="bullet"/>
      <w:lvlText w:val="˗"/>
      <w:lvlJc w:val="start"/>
      <w:pPr>
        <w:tabs>
          <w:tab w:val="num" w:pos="4536"/>
        </w:tabs>
        <w:ind w:start="4536" w:hanging="425"/>
      </w:pPr>
      <w:rPr>
        <w:rFonts w:ascii="Times New Roman Полужирный" w:hAnsi="Times New Roman Полужирный" w:cs="Times New Roman Полужирный" w:hint="default"/>
        <w:b/>
        <w:i/>
        <w:sz w:val="22"/>
      </w:rPr>
    </w:lvl>
  </w:abstractNum>
  <w:abstractNum w:abstractNumId="12">
    <w:lvl w:ilvl="0">
      <w:start w:val="1"/>
      <w:numFmt w:val="bullet"/>
      <w:lvlText w:val="˗"/>
      <w:lvlJc w:val="start"/>
      <w:pPr>
        <w:tabs>
          <w:tab w:val="num" w:pos="0"/>
        </w:tabs>
        <w:ind w:start="2138" w:hanging="360"/>
      </w:pPr>
      <w:rPr>
        <w:rFonts w:ascii="Times New Roman" w:hAnsi="Times New Roman" w:cs="Times New Roman" w:hint="default"/>
      </w:rPr>
    </w:lvl>
    <w:lvl w:ilvl="1">
      <w:start w:val="1"/>
      <w:numFmt w:val="bullet"/>
      <w:lvlText w:val="˗"/>
      <w:lvlJc w:val="start"/>
      <w:pPr>
        <w:tabs>
          <w:tab w:val="num" w:pos="0"/>
        </w:tabs>
        <w:ind w:start="1440" w:hanging="360"/>
      </w:pPr>
      <w:rPr>
        <w:rFonts w:ascii="Times New Roman" w:hAnsi="Times New Roman" w:cs="Times New Roman"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3">
    <w:lvl w:ilvl="0">
      <w:start w:val="1"/>
      <w:numFmt w:val="russianUpper"/>
      <w:lvlText w:val="Приложение %1"/>
      <w:lvlJc w:val="start"/>
      <w:pPr>
        <w:tabs>
          <w:tab w:val="num" w:pos="0"/>
        </w:tabs>
        <w:ind w:start="360" w:hanging="360"/>
      </w:pPr>
      <w:rPr>
        <w:rFonts w:ascii="Times New Roman Полужирный" w:hAnsi="Times New Roman Полужирный"/>
        <w:b/>
        <w:i w:val="false"/>
        <w:color w:themeColor="text1" w:val="000000"/>
        <w:sz w:val="28"/>
      </w:rPr>
    </w:lvl>
    <w:lvl w:ilvl="1">
      <w:start w:val="1"/>
      <w:numFmt w:val="decimal"/>
      <w:lvlText w:val="%1.%2"/>
      <w:lvlJc w:val="start"/>
      <w:pPr>
        <w:tabs>
          <w:tab w:val="num" w:pos="1418"/>
        </w:tabs>
        <w:ind w:start="0" w:firstLine="709"/>
      </w:pPr>
      <w:rPr>
        <w:rFonts w:ascii="Times New Roman Полужирный" w:hAnsi="Times New Roman Полужирный"/>
        <w:b/>
        <w:i w:val="false"/>
        <w:color w:themeColor="text1" w:val="000000"/>
        <w:sz w:val="26"/>
      </w:rPr>
    </w:lvl>
    <w:lvl w:ilvl="2">
      <w:start w:val="1"/>
      <w:numFmt w:val="decimal"/>
      <w:lvlText w:val="%1.%2.%3"/>
      <w:lvlJc w:val="start"/>
      <w:pPr>
        <w:tabs>
          <w:tab w:val="num" w:pos="1701"/>
        </w:tabs>
        <w:ind w:start="0" w:firstLine="709"/>
      </w:pPr>
      <w:rPr>
        <w:rFonts w:ascii="Times New Roman Полужирный" w:hAnsi="Times New Roman Полужирный"/>
        <w:b/>
        <w:i w:val="false"/>
        <w:color w:themeColor="text1" w:val="000000"/>
        <w:sz w:val="24"/>
        <w:szCs w:val="24"/>
      </w:rPr>
    </w:lvl>
    <w:lvl w:ilvl="3">
      <w:start w:val="1"/>
      <w:numFmt w:val="decimal"/>
      <w:lvlText w:val="%1.%2.%3.%4"/>
      <w:lvlJc w:val="start"/>
      <w:pPr>
        <w:tabs>
          <w:tab w:val="num" w:pos="2041"/>
        </w:tabs>
        <w:ind w:start="0" w:firstLine="709"/>
      </w:pPr>
      <w:rPr>
        <w:rFonts w:ascii="Times New Roman Полужирный" w:hAnsi="Times New Roman Полужирный"/>
        <w:b/>
        <w:i w:val="false"/>
        <w:color w:themeColor="text1" w:val="000000"/>
        <w:sz w:val="24"/>
      </w:rPr>
    </w:lvl>
    <w:lvl w:ilvl="4">
      <w:start w:val="1"/>
      <w:numFmt w:val="decimal"/>
      <w:lvlText w:val="%1.%2.%3.%4.%5"/>
      <w:lvlJc w:val="start"/>
      <w:pPr>
        <w:tabs>
          <w:tab w:val="num" w:pos="2381"/>
        </w:tabs>
        <w:ind w:start="0" w:firstLine="709"/>
      </w:pPr>
      <w:rPr>
        <w:rFonts w:ascii="Times New Roman Полужирный" w:hAnsi="Times New Roman Полужирный"/>
        <w:b/>
        <w:i w:val="false"/>
        <w:color w:themeColor="text1" w:val="000000"/>
        <w:sz w:val="26"/>
      </w:rPr>
    </w:lvl>
    <w:lvl w:ilvl="5">
      <w:start w:val="1"/>
      <w:numFmt w:val="decimal"/>
      <w:lvlText w:val="%1.%2.%3.%4.%5.%6"/>
      <w:lvlJc w:val="start"/>
      <w:pPr>
        <w:tabs>
          <w:tab w:val="num" w:pos="2722"/>
        </w:tabs>
        <w:ind w:start="0" w:firstLine="709"/>
      </w:pPr>
      <w:rPr>
        <w:rFonts w:ascii="Times New Roman Полужирный" w:hAnsi="Times New Roman Полужирный"/>
        <w:b/>
        <w:i w:val="false"/>
        <w:sz w:val="26"/>
      </w:rPr>
    </w:lvl>
    <w:lvl w:ilvl="6">
      <w:start w:val="1"/>
      <w:numFmt w:val="decimal"/>
      <w:lvlText w:val="%1.%2.%3.%4.%5.%6.%7"/>
      <w:lvlJc w:val="start"/>
      <w:pPr>
        <w:tabs>
          <w:tab w:val="num" w:pos="3062"/>
        </w:tabs>
        <w:ind w:start="0" w:firstLine="709"/>
      </w:pPr>
      <w:rPr>
        <w:rFonts w:ascii="Times New Roman Полужирный" w:hAnsi="Times New Roman Полужирный"/>
        <w:b/>
        <w:i w:val="false"/>
        <w:color w:themeColor="text1" w:val="000000"/>
        <w:sz w:val="26"/>
      </w:rPr>
    </w:lvl>
    <w:lvl w:ilvl="7">
      <w:start w:val="1"/>
      <w:numFmt w:val="decimal"/>
      <w:lvlText w:val="%1.%2.%3.%4.%5.%6.%7.%8"/>
      <w:lvlJc w:val="start"/>
      <w:pPr>
        <w:tabs>
          <w:tab w:val="num" w:pos="3402"/>
        </w:tabs>
        <w:ind w:start="0" w:firstLine="709"/>
      </w:pPr>
      <w:rPr>
        <w:rFonts w:ascii="Times New Roman Полужирный" w:hAnsi="Times New Roman Полужирный"/>
        <w:b/>
        <w:i w:val="false"/>
        <w:color w:themeColor="text1" w:val="000000"/>
        <w:sz w:val="26"/>
      </w:rPr>
    </w:lvl>
    <w:lvl w:ilvl="8">
      <w:start w:val="1"/>
      <w:numFmt w:val="decimal"/>
      <w:lvlText w:val="%1.%2.%3.%4.%5.%6.%7.%8.%9"/>
      <w:lvlJc w:val="start"/>
      <w:pPr>
        <w:tabs>
          <w:tab w:val="num" w:pos="3742"/>
        </w:tabs>
        <w:ind w:start="0" w:firstLine="709"/>
      </w:pPr>
      <w:rPr>
        <w:rFonts w:ascii="Times New Roman Полужирный" w:hAnsi="Times New Roman Полужирный"/>
        <w:b/>
        <w:i w:val="false"/>
        <w:color w:themeColor="text1" w:val="000000"/>
        <w:sz w:val="26"/>
      </w:rPr>
    </w:lvl>
  </w:abstractNum>
  <w:abstractNum w:abstractNumId="14">
    <w:lvl w:ilvl="0">
      <w:start w:val="1"/>
      <w:numFmt w:val="decimal"/>
      <w:lvlText w:val="%1"/>
      <w:lvlJc w:val="start"/>
      <w:pPr>
        <w:tabs>
          <w:tab w:val="num" w:pos="1134"/>
        </w:tabs>
        <w:ind w:start="0" w:firstLine="709"/>
      </w:pPr>
      <w:rPr>
        <w:rFonts w:ascii="Times New Roman" w:hAnsi="Times New Roman"/>
        <w:b w:val="false"/>
        <w:i w:val="false"/>
        <w:color w:themeColor="text1" w:val="000000"/>
        <w:sz w:val="22"/>
      </w:rPr>
    </w:lvl>
    <w:lvl w:ilvl="1">
      <w:start w:val="1"/>
      <w:numFmt w:val="russianLower"/>
      <w:lvlText w:val="%2"/>
      <w:lvlJc w:val="start"/>
      <w:pPr>
        <w:tabs>
          <w:tab w:val="num" w:pos="1559"/>
        </w:tabs>
        <w:ind w:start="1559" w:hanging="425"/>
      </w:pPr>
      <w:rPr>
        <w:rFonts w:ascii="Times New Roman" w:hAnsi="Times New Roman"/>
        <w:color w:themeColor="text1" w:val="000000"/>
        <w:sz w:val="22"/>
      </w:rPr>
    </w:lvl>
    <w:lvl w:ilvl="2">
      <w:start w:val="1"/>
      <w:numFmt w:val="upperRoman"/>
      <w:lvlText w:val="%3"/>
      <w:lvlJc w:val="start"/>
      <w:pPr>
        <w:tabs>
          <w:tab w:val="num" w:pos="1985"/>
        </w:tabs>
        <w:ind w:start="1985" w:hanging="426"/>
      </w:pPr>
      <w:rPr>
        <w:rFonts w:ascii="Times New Roman" w:hAnsi="Times New Roman"/>
        <w:sz w:val="22"/>
      </w:rPr>
    </w:lvl>
    <w:lvl w:ilvl="3">
      <w:start w:val="1"/>
      <w:numFmt w:val="bullet"/>
      <w:lvlText w:val="˗"/>
      <w:lvlJc w:val="start"/>
      <w:pPr>
        <w:tabs>
          <w:tab w:val="num" w:pos="2410"/>
        </w:tabs>
        <w:ind w:start="2410" w:hanging="425"/>
      </w:pPr>
      <w:rPr>
        <w:rFonts w:ascii="Times New Roman" w:hAnsi="Times New Roman" w:cs="Times New Roman" w:hint="default"/>
        <w:color w:themeColor="text1" w:val="000000"/>
        <w:sz w:val="22"/>
      </w:rPr>
    </w:lvl>
    <w:lvl w:ilvl="4">
      <w:start w:val="1"/>
      <w:numFmt w:val="bullet"/>
      <w:lvlText w:val="˗"/>
      <w:lvlJc w:val="start"/>
      <w:pPr>
        <w:tabs>
          <w:tab w:val="num" w:pos="2835"/>
        </w:tabs>
        <w:ind w:start="2835" w:hanging="425"/>
      </w:pPr>
      <w:rPr>
        <w:rFonts w:ascii="Times New Roman" w:hAnsi="Times New Roman" w:cs="Times New Roman" w:hint="default"/>
        <w:color w:themeColor="text1" w:val="000000"/>
        <w:sz w:val="22"/>
      </w:rPr>
    </w:lvl>
    <w:lvl w:ilvl="5">
      <w:start w:val="1"/>
      <w:numFmt w:val="bullet"/>
      <w:lvlText w:val="˗"/>
      <w:lvlJc w:val="start"/>
      <w:pPr>
        <w:tabs>
          <w:tab w:val="num" w:pos="3260"/>
        </w:tabs>
        <w:ind w:start="3260" w:hanging="425"/>
      </w:pPr>
      <w:rPr>
        <w:rFonts w:ascii="Times New Roman" w:hAnsi="Times New Roman" w:cs="Times New Roman" w:hint="default"/>
        <w:color w:themeColor="text1" w:val="000000"/>
        <w:sz w:val="22"/>
      </w:rPr>
    </w:lvl>
    <w:lvl w:ilvl="6">
      <w:start w:val="1"/>
      <w:numFmt w:val="bullet"/>
      <w:lvlText w:val="˗"/>
      <w:lvlJc w:val="start"/>
      <w:pPr>
        <w:tabs>
          <w:tab w:val="num" w:pos="3686"/>
        </w:tabs>
        <w:ind w:start="3686" w:hanging="426"/>
      </w:pPr>
      <w:rPr>
        <w:rFonts w:ascii="Times New Roman" w:hAnsi="Times New Roman" w:cs="Times New Roman" w:hint="default"/>
        <w:color w:themeColor="text1" w:val="000000"/>
        <w:sz w:val="22"/>
      </w:rPr>
    </w:lvl>
    <w:lvl w:ilvl="7">
      <w:start w:val="1"/>
      <w:numFmt w:val="bullet"/>
      <w:lvlText w:val="˗"/>
      <w:lvlJc w:val="start"/>
      <w:pPr>
        <w:tabs>
          <w:tab w:val="num" w:pos="4111"/>
        </w:tabs>
        <w:ind w:start="4111" w:hanging="425"/>
      </w:pPr>
      <w:rPr>
        <w:rFonts w:ascii="Times New Roman" w:hAnsi="Times New Roman" w:cs="Times New Roman" w:hint="default"/>
        <w:color w:themeColor="text1" w:val="000000"/>
        <w:sz w:val="22"/>
      </w:rPr>
    </w:lvl>
    <w:lvl w:ilvl="8">
      <w:start w:val="1"/>
      <w:numFmt w:val="bullet"/>
      <w:lvlText w:val="˗"/>
      <w:lvlJc w:val="start"/>
      <w:pPr>
        <w:tabs>
          <w:tab w:val="num" w:pos="4536"/>
        </w:tabs>
        <w:ind w:start="4536" w:hanging="425"/>
      </w:pPr>
      <w:rPr>
        <w:rFonts w:ascii="Times New Roman" w:hAnsi="Times New Roman" w:cs="Times New Roman" w:hint="default"/>
        <w:color w:themeColor="text1" w:val="000000"/>
        <w:sz w:val="22"/>
      </w:rPr>
    </w:lvl>
  </w:abstractNum>
  <w:abstractNum w:abstractNumId="15">
    <w:lvl w:ilvl="0">
      <w:start w:val="1"/>
      <w:numFmt w:val="bullet"/>
      <w:lvlText w:val="˗"/>
      <w:lvlJc w:val="start"/>
      <w:pPr>
        <w:tabs>
          <w:tab w:val="num" w:pos="0"/>
        </w:tabs>
        <w:ind w:start="1429"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6">
    <w:lvl w:ilvl="0">
      <w:start w:val="1"/>
      <w:numFmt w:val="decimal"/>
      <w:lvlText w:val="3.%1."/>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20"/>
        <w:szCs w:val="20"/>
        <w:u w:val="none"/>
        <w:vertAlign w:val="baseline"/>
      </w:rPr>
    </w:lvl>
    <w:lvl w:ilvl="1">
      <w:start w:val="2"/>
      <w:numFmt w:val="decimal"/>
      <w:lvlText w:val="%2."/>
      <w:lvlJc w:val="start"/>
      <w:pPr>
        <w:tabs>
          <w:tab w:val="num" w:pos="0"/>
        </w:tabs>
        <w:ind w:start="0" w:hanging="0"/>
      </w:pPr>
      <w:rPr>
        <w:rFonts w:ascii="Arimo" w:hAnsi="Arimo" w:eastAsia="Arimo" w:cs="Arimo"/>
        <w:b/>
        <w:i w:val="false"/>
        <w:caps w:val="false"/>
        <w:smallCaps w:val="false"/>
        <w:strike w:val="false"/>
        <w:dstrike w:val="false"/>
        <w:color w:val="000000"/>
        <w:position w:val="0"/>
        <w:sz w:val="34"/>
        <w:szCs w:val="34"/>
        <w:u w:val="none"/>
        <w:vertAlign w:val="baseline"/>
      </w:rPr>
    </w:lvl>
    <w:lvl w:ilvl="2">
      <w:start w:val="1"/>
      <w:numFmt w:val="decimal"/>
      <w:lvlText w:val="%2.%3."/>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lvl w:ilvl="3">
      <w:start w:val="1"/>
      <w:numFmt w:val="decimal"/>
      <w:lvlText w:val="3.4.%4."/>
      <w:lvlJc w:val="start"/>
      <w:pPr>
        <w:tabs>
          <w:tab w:val="num" w:pos="0"/>
        </w:tabs>
        <w:ind w:start="851" w:hanging="0"/>
      </w:pPr>
      <w:rPr>
        <w:rFonts w:ascii="Times New Roman" w:hAnsi="Times New Roman" w:eastAsia="Times New Roman" w:cs="Times New Roman"/>
        <w:b w:val="false"/>
        <w:i w:val="false"/>
        <w:caps w:val="false"/>
        <w:smallCaps w:val="false"/>
        <w:strike w:val="false"/>
        <w:dstrike w:val="false"/>
        <w:color w:val="000000"/>
        <w:position w:val="0"/>
        <w:sz w:val="24"/>
        <w:szCs w:val="24"/>
        <w:u w:val="none"/>
        <w:vertAlign w:val="baseline"/>
      </w:rPr>
    </w:lvl>
    <w:lvl w:ilvl="4">
      <w:start w:val="1"/>
      <w:numFmt w:val="decimal"/>
      <w:lvlText w:val="%3.%5."/>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lvl w:ilvl="5">
      <w:start w:val="1"/>
      <w:numFmt w:val="decimal"/>
      <w:lvlText w:val="%3.%5."/>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lvl w:ilvl="6">
      <w:start w:val="1"/>
      <w:numFmt w:val="decimal"/>
      <w:lvlText w:val="%3.%5."/>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lvl w:ilvl="7">
      <w:start w:val="1"/>
      <w:numFmt w:val="decimal"/>
      <w:lvlText w:val="%3.%5."/>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lvl w:ilvl="8">
      <w:start w:val="1"/>
      <w:numFmt w:val="decimal"/>
      <w:lvlText w:val="%3.%5."/>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abstractNum>
  <w:abstractNum w:abstractNumId="17">
    <w:lvl w:ilvl="0">
      <w:start w:val="1"/>
      <w:numFmt w:val="bullet"/>
      <w:lvlText w:val="˗"/>
      <w:lvlJc w:val="start"/>
      <w:pPr>
        <w:tabs>
          <w:tab w:val="num" w:pos="0"/>
        </w:tabs>
        <w:ind w:start="340" w:hanging="334"/>
      </w:pPr>
      <w:rPr>
        <w:rFonts w:ascii="Times New Roman" w:hAnsi="Times New Roman" w:cs="Times New Roman" w:hint="default"/>
        <w:sz w:val="22"/>
      </w:rPr>
    </w:lvl>
    <w:lvl w:ilvl="1">
      <w:start w:val="1"/>
      <w:numFmt w:val="bullet"/>
      <w:lvlText w:val="˗"/>
      <w:lvlJc w:val="start"/>
      <w:pPr>
        <w:tabs>
          <w:tab w:val="num" w:pos="680"/>
        </w:tabs>
        <w:ind w:start="680" w:hanging="340"/>
      </w:pPr>
      <w:rPr>
        <w:rFonts w:ascii="Times New Roman" w:hAnsi="Times New Roman" w:cs="Times New Roman" w:hint="default"/>
        <w:color w:themeColor="text1" w:val="000000"/>
        <w:sz w:val="22"/>
      </w:rPr>
    </w:lvl>
    <w:lvl w:ilvl="2">
      <w:start w:val="1"/>
      <w:numFmt w:val="bullet"/>
      <w:lvlText w:val="˗"/>
      <w:lvlJc w:val="start"/>
      <w:pPr>
        <w:tabs>
          <w:tab w:val="num" w:pos="1021"/>
        </w:tabs>
        <w:ind w:start="1021" w:hanging="341"/>
      </w:pPr>
      <w:rPr>
        <w:rFonts w:ascii="Times New Roman" w:hAnsi="Times New Roman" w:cs="Times New Roman" w:hint="default"/>
        <w:sz w:val="22"/>
      </w:rPr>
    </w:lvl>
    <w:lvl w:ilvl="3">
      <w:start w:val="1"/>
      <w:numFmt w:val="bullet"/>
      <w:lvlText w:val="˗"/>
      <w:lvlJc w:val="start"/>
      <w:pPr>
        <w:tabs>
          <w:tab w:val="num" w:pos="1361"/>
        </w:tabs>
        <w:ind w:start="1361" w:hanging="340"/>
      </w:pPr>
      <w:rPr>
        <w:rFonts w:ascii="Times New Roman" w:hAnsi="Times New Roman" w:cs="Times New Roman" w:hint="default"/>
        <w:color w:themeColor="text1" w:val="000000"/>
        <w:sz w:val="22"/>
      </w:rPr>
    </w:lvl>
    <w:lvl w:ilvl="4">
      <w:start w:val="1"/>
      <w:numFmt w:val="bullet"/>
      <w:lvlText w:val="˗"/>
      <w:lvlJc w:val="start"/>
      <w:pPr>
        <w:tabs>
          <w:tab w:val="num" w:pos="1701"/>
        </w:tabs>
        <w:ind w:start="1701" w:hanging="340"/>
      </w:pPr>
      <w:rPr>
        <w:rFonts w:ascii="Times New Roman" w:hAnsi="Times New Roman" w:cs="Times New Roman" w:hint="default"/>
        <w:sz w:val="22"/>
      </w:rPr>
    </w:lvl>
    <w:lvl w:ilvl="5">
      <w:start w:val="1"/>
      <w:numFmt w:val="bullet"/>
      <w:lvlText w:val="˗"/>
      <w:lvlJc w:val="start"/>
      <w:pPr>
        <w:tabs>
          <w:tab w:val="num" w:pos="2041"/>
        </w:tabs>
        <w:ind w:start="2041" w:hanging="340"/>
      </w:pPr>
      <w:rPr>
        <w:rFonts w:ascii="Times New Roman" w:hAnsi="Times New Roman" w:cs="Times New Roman" w:hint="default"/>
        <w:sz w:val="22"/>
      </w:rPr>
    </w:lvl>
    <w:lvl w:ilvl="6">
      <w:start w:val="1"/>
      <w:numFmt w:val="bullet"/>
      <w:lvlText w:val="˗"/>
      <w:lvlJc w:val="start"/>
      <w:pPr>
        <w:tabs>
          <w:tab w:val="num" w:pos="2381"/>
        </w:tabs>
        <w:ind w:start="2381" w:hanging="340"/>
      </w:pPr>
      <w:rPr>
        <w:rFonts w:ascii="Times New Roman" w:hAnsi="Times New Roman" w:cs="Times New Roman" w:hint="default"/>
        <w:sz w:val="22"/>
      </w:rPr>
    </w:lvl>
    <w:lvl w:ilvl="7">
      <w:start w:val="1"/>
      <w:numFmt w:val="bullet"/>
      <w:lvlText w:val="˗"/>
      <w:lvlJc w:val="start"/>
      <w:pPr>
        <w:tabs>
          <w:tab w:val="num" w:pos="2722"/>
        </w:tabs>
        <w:ind w:start="2722" w:hanging="341"/>
      </w:pPr>
      <w:rPr>
        <w:rFonts w:ascii="Times New Roman" w:hAnsi="Times New Roman" w:cs="Times New Roman" w:hint="default"/>
        <w:sz w:val="22"/>
      </w:rPr>
    </w:lvl>
    <w:lvl w:ilvl="8">
      <w:start w:val="1"/>
      <w:numFmt w:val="bullet"/>
      <w:lvlText w:val="˗"/>
      <w:lvlJc w:val="start"/>
      <w:pPr>
        <w:tabs>
          <w:tab w:val="num" w:pos="3062"/>
        </w:tabs>
        <w:ind w:start="3062" w:hanging="340"/>
      </w:pPr>
      <w:rPr>
        <w:rFonts w:ascii="Times New Roman" w:hAnsi="Times New Roman" w:cs="Times New Roman" w:hint="default"/>
        <w:sz w:val="22"/>
      </w:rPr>
    </w:lvl>
  </w:abstractNum>
  <w:abstractNum w:abstractNumId="18">
    <w:lvl w:ilvl="0">
      <w:start w:val="1"/>
      <w:numFmt w:val="russianLower"/>
      <w:lvlText w:val="%1)"/>
      <w:lvlJc w:val="start"/>
      <w:pPr>
        <w:tabs>
          <w:tab w:val="num" w:pos="340"/>
        </w:tabs>
        <w:ind w:start="340" w:hanging="334"/>
      </w:pPr>
      <w:rPr>
        <w:rFonts w:ascii="Times New Roman" w:hAnsi="Times New Roman"/>
        <w:color w:themeColor="text1" w:val="000000"/>
        <w:sz w:val="22"/>
      </w:rPr>
    </w:lvl>
    <w:lvl w:ilvl="1">
      <w:start w:val="1"/>
      <w:numFmt w:val="decimal"/>
      <w:lvlText w:val="%2)"/>
      <w:lvlJc w:val="start"/>
      <w:pPr>
        <w:tabs>
          <w:tab w:val="num" w:pos="680"/>
        </w:tabs>
        <w:ind w:start="680" w:hanging="340"/>
      </w:pPr>
      <w:rPr>
        <w:rFonts w:ascii="Times New Roman" w:hAnsi="Times New Roman"/>
        <w:color w:themeColor="text1" w:val="000000"/>
        <w:sz w:val="22"/>
      </w:rPr>
    </w:lvl>
    <w:lvl w:ilvl="2">
      <w:start w:val="1"/>
      <w:numFmt w:val="upperRoman"/>
      <w:lvlText w:val="%3)"/>
      <w:lvlJc w:val="start"/>
      <w:pPr>
        <w:tabs>
          <w:tab w:val="num" w:pos="1021"/>
        </w:tabs>
        <w:ind w:start="1021" w:hanging="341"/>
      </w:pPr>
      <w:rPr>
        <w:rFonts w:ascii="Times New Roman" w:hAnsi="Times New Roman"/>
        <w:sz w:val="22"/>
      </w:rPr>
    </w:lvl>
    <w:lvl w:ilvl="3">
      <w:start w:val="1"/>
      <w:numFmt w:val="bullet"/>
      <w:lvlText w:val="˗"/>
      <w:lvlJc w:val="start"/>
      <w:pPr>
        <w:tabs>
          <w:tab w:val="num" w:pos="1361"/>
        </w:tabs>
        <w:ind w:start="1361" w:hanging="340"/>
      </w:pPr>
      <w:rPr>
        <w:rFonts w:ascii="Times New Roman" w:hAnsi="Times New Roman" w:cs="Times New Roman" w:hint="default"/>
        <w:sz w:val="22"/>
      </w:rPr>
    </w:lvl>
    <w:lvl w:ilvl="4">
      <w:start w:val="1"/>
      <w:numFmt w:val="bullet"/>
      <w:lvlText w:val="˗"/>
      <w:lvlJc w:val="start"/>
      <w:pPr>
        <w:tabs>
          <w:tab w:val="num" w:pos="1701"/>
        </w:tabs>
        <w:ind w:start="1701" w:hanging="340"/>
      </w:pPr>
      <w:rPr>
        <w:rFonts w:ascii="Times New Roman" w:hAnsi="Times New Roman" w:cs="Times New Roman" w:hint="default"/>
        <w:sz w:val="22"/>
      </w:rPr>
    </w:lvl>
    <w:lvl w:ilvl="5">
      <w:start w:val="1"/>
      <w:numFmt w:val="bullet"/>
      <w:lvlText w:val="˗"/>
      <w:lvlJc w:val="start"/>
      <w:pPr>
        <w:tabs>
          <w:tab w:val="num" w:pos="2041"/>
        </w:tabs>
        <w:ind w:start="2041" w:hanging="340"/>
      </w:pPr>
      <w:rPr>
        <w:rFonts w:ascii="Times New Roman" w:hAnsi="Times New Roman" w:cs="Times New Roman" w:hint="default"/>
        <w:sz w:val="22"/>
      </w:rPr>
    </w:lvl>
    <w:lvl w:ilvl="6">
      <w:start w:val="1"/>
      <w:numFmt w:val="bullet"/>
      <w:lvlText w:val="˗"/>
      <w:lvlJc w:val="start"/>
      <w:pPr>
        <w:tabs>
          <w:tab w:val="num" w:pos="2381"/>
        </w:tabs>
        <w:ind w:start="2381" w:hanging="340"/>
      </w:pPr>
      <w:rPr>
        <w:rFonts w:ascii="Times New Roman" w:hAnsi="Times New Roman" w:cs="Times New Roman" w:hint="default"/>
        <w:sz w:val="22"/>
      </w:rPr>
    </w:lvl>
    <w:lvl w:ilvl="7">
      <w:start w:val="1"/>
      <w:numFmt w:val="bullet"/>
      <w:lvlText w:val="˗"/>
      <w:lvlJc w:val="start"/>
      <w:pPr>
        <w:tabs>
          <w:tab w:val="num" w:pos="2722"/>
        </w:tabs>
        <w:ind w:start="2722" w:hanging="341"/>
      </w:pPr>
      <w:rPr>
        <w:rFonts w:ascii="Times New Roman" w:hAnsi="Times New Roman" w:cs="Times New Roman" w:hint="default"/>
        <w:sz w:val="22"/>
      </w:rPr>
    </w:lvl>
    <w:lvl w:ilvl="8">
      <w:start w:val="1"/>
      <w:numFmt w:val="bullet"/>
      <w:lvlText w:val="˗"/>
      <w:lvlJc w:val="start"/>
      <w:pPr>
        <w:tabs>
          <w:tab w:val="num" w:pos="2948"/>
        </w:tabs>
        <w:ind w:start="2948" w:hanging="226"/>
      </w:pPr>
      <w:rPr>
        <w:rFonts w:ascii="Times New Roman" w:hAnsi="Times New Roman" w:cs="Times New Roman" w:hint="default"/>
        <w:sz w:val="22"/>
      </w:rPr>
    </w:lvl>
  </w:abstractNum>
  <w:abstractNum w:abstractNumId="19">
    <w:lvl w:ilvl="0">
      <w:start w:val="1"/>
      <w:numFmt w:val="bullet"/>
      <w:lvlText w:val="˗"/>
      <w:lvlJc w:val="start"/>
      <w:pPr>
        <w:tabs>
          <w:tab w:val="num" w:pos="425"/>
        </w:tabs>
        <w:ind w:start="425" w:hanging="425"/>
      </w:pPr>
      <w:rPr>
        <w:rFonts w:ascii="Times New Roman" w:hAnsi="Times New Roman" w:cs="Times New Roman" w:hint="default"/>
        <w:sz w:val="24"/>
      </w:rPr>
    </w:lvl>
    <w:lvl w:ilvl="1">
      <w:start w:val="1"/>
      <w:numFmt w:val="bullet"/>
      <w:lvlText w:val="˗"/>
      <w:lvlJc w:val="start"/>
      <w:pPr>
        <w:tabs>
          <w:tab w:val="num" w:pos="851"/>
        </w:tabs>
        <w:ind w:start="851" w:hanging="426"/>
      </w:pPr>
      <w:rPr>
        <w:rFonts w:ascii="Times New Roman" w:hAnsi="Times New Roman" w:cs="Times New Roman" w:hint="default"/>
        <w:sz w:val="24"/>
      </w:rPr>
    </w:lvl>
    <w:lvl w:ilvl="2">
      <w:start w:val="1"/>
      <w:numFmt w:val="bullet"/>
      <w:lvlText w:val="˗"/>
      <w:lvlJc w:val="start"/>
      <w:pPr>
        <w:tabs>
          <w:tab w:val="num" w:pos="1276"/>
        </w:tabs>
        <w:ind w:start="1276" w:hanging="425"/>
      </w:pPr>
      <w:rPr>
        <w:rFonts w:ascii="Times New Roman" w:hAnsi="Times New Roman" w:cs="Times New Roman" w:hint="default"/>
        <w:sz w:val="24"/>
      </w:rPr>
    </w:lvl>
    <w:lvl w:ilvl="3">
      <w:start w:val="1"/>
      <w:numFmt w:val="bullet"/>
      <w:lvlText w:val="˗"/>
      <w:lvlJc w:val="start"/>
      <w:pPr>
        <w:tabs>
          <w:tab w:val="num" w:pos="1701"/>
        </w:tabs>
        <w:ind w:start="1701" w:hanging="425"/>
      </w:pPr>
      <w:rPr>
        <w:rFonts w:ascii="Times New Roman" w:hAnsi="Times New Roman" w:cs="Times New Roman" w:hint="default"/>
        <w:sz w:val="24"/>
      </w:rPr>
    </w:lvl>
    <w:lvl w:ilvl="4">
      <w:start w:val="1"/>
      <w:numFmt w:val="bullet"/>
      <w:lvlText w:val="˗"/>
      <w:lvlJc w:val="start"/>
      <w:pPr>
        <w:tabs>
          <w:tab w:val="num" w:pos="2126"/>
        </w:tabs>
        <w:ind w:start="2126" w:hanging="425"/>
      </w:pPr>
      <w:rPr>
        <w:rFonts w:ascii="Times New Roman" w:hAnsi="Times New Roman" w:cs="Times New Roman" w:hint="default"/>
        <w:sz w:val="24"/>
      </w:rPr>
    </w:lvl>
    <w:lvl w:ilvl="5">
      <w:start w:val="1"/>
      <w:numFmt w:val="bullet"/>
      <w:lvlText w:val="˗"/>
      <w:lvlJc w:val="start"/>
      <w:pPr>
        <w:tabs>
          <w:tab w:val="num" w:pos="2552"/>
        </w:tabs>
        <w:ind w:start="2552" w:hanging="426"/>
      </w:pPr>
      <w:rPr>
        <w:rFonts w:ascii="Times New Roman" w:hAnsi="Times New Roman" w:cs="Times New Roman" w:hint="default"/>
        <w:sz w:val="24"/>
      </w:rPr>
    </w:lvl>
    <w:lvl w:ilvl="6">
      <w:start w:val="1"/>
      <w:numFmt w:val="bullet"/>
      <w:lvlText w:val="˗"/>
      <w:lvlJc w:val="start"/>
      <w:pPr>
        <w:tabs>
          <w:tab w:val="num" w:pos="2977"/>
        </w:tabs>
        <w:ind w:start="2977" w:hanging="425"/>
      </w:pPr>
      <w:rPr>
        <w:rFonts w:ascii="Times New Roman" w:hAnsi="Times New Roman" w:cs="Times New Roman" w:hint="default"/>
        <w:sz w:val="24"/>
      </w:rPr>
    </w:lvl>
    <w:lvl w:ilvl="7">
      <w:start w:val="1"/>
      <w:numFmt w:val="bullet"/>
      <w:lvlText w:val="˗"/>
      <w:lvlJc w:val="start"/>
      <w:pPr>
        <w:tabs>
          <w:tab w:val="num" w:pos="3402"/>
        </w:tabs>
        <w:ind w:start="3402" w:hanging="425"/>
      </w:pPr>
      <w:rPr>
        <w:rFonts w:ascii="Times New Roman" w:hAnsi="Times New Roman" w:cs="Times New Roman" w:hint="default"/>
        <w:sz w:val="24"/>
      </w:rPr>
    </w:lvl>
    <w:lvl w:ilvl="8">
      <w:start w:val="1"/>
      <w:numFmt w:val="bullet"/>
      <w:lvlText w:val="˗"/>
      <w:lvlJc w:val="start"/>
      <w:pPr>
        <w:tabs>
          <w:tab w:val="num" w:pos="3827"/>
        </w:tabs>
        <w:ind w:start="3827" w:hanging="425"/>
      </w:pPr>
      <w:rPr>
        <w:rFonts w:ascii="Times New Roman" w:hAnsi="Times New Roman" w:cs="Times New Roman" w:hint="default"/>
        <w:sz w:val="24"/>
      </w:rPr>
    </w:lvl>
  </w:abstractNum>
  <w:abstractNum w:abstractNumId="20">
    <w:lvl w:ilvl="0">
      <w:start w:val="1"/>
      <w:numFmt w:val="decimal"/>
      <w:lvlText w:val="%1"/>
      <w:lvlJc w:val="center"/>
      <w:pPr>
        <w:tabs>
          <w:tab w:val="num" w:pos="0"/>
        </w:tabs>
        <w:ind w:start="1429" w:hanging="360"/>
      </w:pPr>
      <w:rPr>
        <w:b w:val="false"/>
        <w:i w:val="false"/>
      </w:rPr>
    </w:lvl>
    <w:lvl w:ilvl="1">
      <w:start w:val="1"/>
      <w:numFmt w:val="lowerLetter"/>
      <w:lvlText w:val="%2."/>
      <w:lvlJc w:val="start"/>
      <w:pPr>
        <w:tabs>
          <w:tab w:val="num" w:pos="0"/>
        </w:tabs>
        <w:ind w:start="2149" w:hanging="360"/>
      </w:pPr>
      <w:rPr/>
    </w:lvl>
    <w:lvl w:ilvl="2">
      <w:start w:val="1"/>
      <w:numFmt w:val="lowerRoman"/>
      <w:lvlText w:val="%3."/>
      <w:lvlJc w:val="end"/>
      <w:pPr>
        <w:tabs>
          <w:tab w:val="num" w:pos="0"/>
        </w:tabs>
        <w:ind w:start="2869" w:hanging="180"/>
      </w:pPr>
      <w:rPr/>
    </w:lvl>
    <w:lvl w:ilvl="3">
      <w:start w:val="1"/>
      <w:numFmt w:val="decimal"/>
      <w:lvlText w:val="%4."/>
      <w:lvlJc w:val="start"/>
      <w:pPr>
        <w:tabs>
          <w:tab w:val="num" w:pos="0"/>
        </w:tabs>
        <w:ind w:start="3589" w:hanging="360"/>
      </w:pPr>
      <w:rPr/>
    </w:lvl>
    <w:lvl w:ilvl="4">
      <w:start w:val="1"/>
      <w:numFmt w:val="lowerLetter"/>
      <w:lvlText w:val="%5."/>
      <w:lvlJc w:val="start"/>
      <w:pPr>
        <w:tabs>
          <w:tab w:val="num" w:pos="0"/>
        </w:tabs>
        <w:ind w:start="4309" w:hanging="360"/>
      </w:pPr>
      <w:rPr/>
    </w:lvl>
    <w:lvl w:ilvl="5">
      <w:start w:val="1"/>
      <w:numFmt w:val="lowerRoman"/>
      <w:lvlText w:val="%6."/>
      <w:lvlJc w:val="end"/>
      <w:pPr>
        <w:tabs>
          <w:tab w:val="num" w:pos="0"/>
        </w:tabs>
        <w:ind w:start="5029" w:hanging="180"/>
      </w:pPr>
      <w:rPr/>
    </w:lvl>
    <w:lvl w:ilvl="6">
      <w:start w:val="1"/>
      <w:numFmt w:val="decimal"/>
      <w:lvlText w:val="%7."/>
      <w:lvlJc w:val="start"/>
      <w:pPr>
        <w:tabs>
          <w:tab w:val="num" w:pos="0"/>
        </w:tabs>
        <w:ind w:start="5749" w:hanging="360"/>
      </w:pPr>
      <w:rPr/>
    </w:lvl>
    <w:lvl w:ilvl="7">
      <w:start w:val="1"/>
      <w:numFmt w:val="lowerLetter"/>
      <w:lvlText w:val="%8."/>
      <w:lvlJc w:val="start"/>
      <w:pPr>
        <w:tabs>
          <w:tab w:val="num" w:pos="0"/>
        </w:tabs>
        <w:ind w:start="6469" w:hanging="360"/>
      </w:pPr>
      <w:rPr/>
    </w:lvl>
    <w:lvl w:ilvl="8">
      <w:start w:val="1"/>
      <w:numFmt w:val="lowerRoman"/>
      <w:lvlText w:val="%9."/>
      <w:lvlJc w:val="end"/>
      <w:pPr>
        <w:tabs>
          <w:tab w:val="num" w:pos="0"/>
        </w:tabs>
        <w:ind w:start="7189" w:hanging="180"/>
      </w:pPr>
      <w:rPr/>
    </w:lvl>
  </w:abstractNum>
  <w:abstractNum w:abstractNumId="21">
    <w:lvl w:ilvl="0">
      <w:start w:val="1"/>
      <w:numFmt w:val="decimal"/>
      <w:lvlText w:val="%1"/>
      <w:lvlJc w:val="start"/>
      <w:pPr>
        <w:tabs>
          <w:tab w:val="num" w:pos="992"/>
        </w:tabs>
        <w:ind w:start="0" w:firstLine="709"/>
      </w:pPr>
      <w:rPr>
        <w:rFonts w:ascii="Times New Roman" w:hAnsi="Times New Roman"/>
        <w:b w:val="false"/>
        <w:i w:val="false"/>
        <w:sz w:val="22"/>
      </w:rPr>
    </w:lvl>
    <w:lvl w:ilvl="1">
      <w:start w:val="1"/>
      <w:numFmt w:val="russianLower"/>
      <w:lvlText w:val="%2"/>
      <w:lvlJc w:val="start"/>
      <w:pPr>
        <w:tabs>
          <w:tab w:val="num" w:pos="1418"/>
        </w:tabs>
        <w:ind w:start="1418" w:hanging="426"/>
      </w:pPr>
      <w:rPr>
        <w:rFonts w:ascii="Times New Roman" w:hAnsi="Times New Roman"/>
        <w:sz w:val="22"/>
      </w:rPr>
    </w:lvl>
    <w:lvl w:ilvl="2">
      <w:start w:val="1"/>
      <w:numFmt w:val="upperRoman"/>
      <w:lvlText w:val="%3"/>
      <w:lvlJc w:val="start"/>
      <w:pPr>
        <w:tabs>
          <w:tab w:val="num" w:pos="1843"/>
        </w:tabs>
        <w:ind w:start="1843" w:hanging="425"/>
      </w:pPr>
      <w:rPr/>
    </w:lvl>
    <w:lvl w:ilvl="3">
      <w:start w:val="1"/>
      <w:numFmt w:val="bullet"/>
      <w:lvlText w:val="˗"/>
      <w:lvlJc w:val="start"/>
      <w:pPr>
        <w:tabs>
          <w:tab w:val="num" w:pos="2268"/>
        </w:tabs>
        <w:ind w:start="2268" w:hanging="425"/>
      </w:pPr>
      <w:rPr>
        <w:rFonts w:ascii="Times New Roman" w:hAnsi="Times New Roman" w:cs="Times New Roman" w:hint="default"/>
        <w:sz w:val="22"/>
      </w:rPr>
    </w:lvl>
    <w:lvl w:ilvl="4">
      <w:start w:val="1"/>
      <w:numFmt w:val="bullet"/>
      <w:lvlText w:val="˗"/>
      <w:lvlJc w:val="start"/>
      <w:pPr>
        <w:tabs>
          <w:tab w:val="num" w:pos="2693"/>
        </w:tabs>
        <w:ind w:start="2693" w:hanging="425"/>
      </w:pPr>
      <w:rPr>
        <w:rFonts w:ascii="Times New Roman" w:hAnsi="Times New Roman" w:cs="Times New Roman" w:hint="default"/>
        <w:sz w:val="22"/>
      </w:rPr>
    </w:lvl>
    <w:lvl w:ilvl="5">
      <w:start w:val="1"/>
      <w:numFmt w:val="bullet"/>
      <w:lvlText w:val="˗"/>
      <w:lvlJc w:val="start"/>
      <w:pPr>
        <w:tabs>
          <w:tab w:val="num" w:pos="3119"/>
        </w:tabs>
        <w:ind w:start="3119" w:hanging="426"/>
      </w:pPr>
      <w:rPr>
        <w:rFonts w:ascii="Times New Roman" w:hAnsi="Times New Roman" w:cs="Times New Roman" w:hint="default"/>
        <w:sz w:val="22"/>
      </w:rPr>
    </w:lvl>
    <w:lvl w:ilvl="6">
      <w:start w:val="1"/>
      <w:numFmt w:val="bullet"/>
      <w:lvlText w:val="˗"/>
      <w:lvlJc w:val="start"/>
      <w:pPr>
        <w:tabs>
          <w:tab w:val="num" w:pos="3544"/>
        </w:tabs>
        <w:ind w:start="3544" w:hanging="425"/>
      </w:pPr>
      <w:rPr>
        <w:rFonts w:ascii="Times New Roman" w:hAnsi="Times New Roman" w:cs="Times New Roman" w:hint="default"/>
      </w:rPr>
    </w:lvl>
    <w:lvl w:ilvl="7">
      <w:start w:val="1"/>
      <w:numFmt w:val="bullet"/>
      <w:lvlText w:val="˗"/>
      <w:lvlJc w:val="start"/>
      <w:pPr>
        <w:tabs>
          <w:tab w:val="num" w:pos="3969"/>
        </w:tabs>
        <w:ind w:start="3969" w:hanging="425"/>
      </w:pPr>
      <w:rPr>
        <w:rFonts w:ascii="Times New Roman" w:hAnsi="Times New Roman" w:cs="Times New Roman" w:hint="default"/>
        <w:sz w:val="22"/>
      </w:rPr>
    </w:lvl>
    <w:lvl w:ilvl="8">
      <w:start w:val="1"/>
      <w:numFmt w:val="bullet"/>
      <w:lvlText w:val="˗"/>
      <w:lvlJc w:val="start"/>
      <w:pPr>
        <w:tabs>
          <w:tab w:val="num" w:pos="4394"/>
        </w:tabs>
        <w:ind w:start="4394" w:hanging="425"/>
      </w:pPr>
      <w:rPr>
        <w:rFonts w:ascii="Times New Roman" w:hAnsi="Times New Roman" w:cs="Times New Roman" w:hint="default"/>
        <w:sz w:val="22"/>
      </w:rPr>
    </w:lvl>
  </w:abstractNum>
  <w:abstractNum w:abstractNumId="22">
    <w:lvl w:ilvl="0">
      <w:start w:val="1"/>
      <w:numFmt w:val="bullet"/>
      <w:lvlText w:val="–"/>
      <w:lvlJc w:val="start"/>
      <w:pPr>
        <w:tabs>
          <w:tab w:val="num" w:pos="1077"/>
        </w:tabs>
        <w:ind w:start="1077" w:hanging="357"/>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3">
    <w:lvl w:ilvl="0">
      <w:start w:val="1"/>
      <w:numFmt w:val="bullet"/>
      <w:lvlText w:val=""/>
      <w:lvlJc w:val="start"/>
      <w:pPr>
        <w:tabs>
          <w:tab w:val="num" w:pos="2138"/>
        </w:tabs>
        <w:ind w:start="2138" w:hanging="360"/>
      </w:pPr>
      <w:rPr>
        <w:rFonts w:ascii="Symbol" w:hAnsi="Symbol" w:cs="Symbol" w:hint="default"/>
      </w:rPr>
    </w:lvl>
    <w:lvl w:ilvl="1">
      <w:start w:val="1"/>
      <w:numFmt w:val="bullet"/>
      <w:lvlText w:val="o"/>
      <w:lvlJc w:val="start"/>
      <w:pPr>
        <w:tabs>
          <w:tab w:val="num" w:pos="2858"/>
        </w:tabs>
        <w:ind w:start="2858" w:hanging="360"/>
      </w:pPr>
      <w:rPr>
        <w:rFonts w:ascii="Courier New" w:hAnsi="Courier New" w:cs="Courier New" w:hint="default"/>
      </w:rPr>
    </w:lvl>
    <w:lvl w:ilvl="2">
      <w:start w:val="1"/>
      <w:numFmt w:val="bullet"/>
      <w:lvlText w:val=""/>
      <w:lvlJc w:val="start"/>
      <w:pPr>
        <w:tabs>
          <w:tab w:val="num" w:pos="3578"/>
        </w:tabs>
        <w:ind w:start="3578" w:hanging="360"/>
      </w:pPr>
      <w:rPr>
        <w:rFonts w:ascii="Wingdings" w:hAnsi="Wingdings" w:cs="Wingdings" w:hint="default"/>
      </w:rPr>
    </w:lvl>
    <w:lvl w:ilvl="3">
      <w:start w:val="1"/>
      <w:numFmt w:val="bullet"/>
      <w:lvlText w:val=""/>
      <w:lvlJc w:val="start"/>
      <w:pPr>
        <w:tabs>
          <w:tab w:val="num" w:pos="4298"/>
        </w:tabs>
        <w:ind w:start="4298" w:hanging="360"/>
      </w:pPr>
      <w:rPr>
        <w:rFonts w:ascii="Symbol" w:hAnsi="Symbol" w:cs="Symbol" w:hint="default"/>
      </w:rPr>
    </w:lvl>
    <w:lvl w:ilvl="4">
      <w:start w:val="1"/>
      <w:numFmt w:val="bullet"/>
      <w:lvlText w:val="o"/>
      <w:lvlJc w:val="start"/>
      <w:pPr>
        <w:tabs>
          <w:tab w:val="num" w:pos="5018"/>
        </w:tabs>
        <w:ind w:start="5018" w:hanging="360"/>
      </w:pPr>
      <w:rPr>
        <w:rFonts w:ascii="Courier New" w:hAnsi="Courier New" w:cs="Courier New" w:hint="default"/>
      </w:rPr>
    </w:lvl>
    <w:lvl w:ilvl="5">
      <w:start w:val="1"/>
      <w:numFmt w:val="bullet"/>
      <w:lvlText w:val=""/>
      <w:lvlJc w:val="start"/>
      <w:pPr>
        <w:tabs>
          <w:tab w:val="num" w:pos="5738"/>
        </w:tabs>
        <w:ind w:start="5738" w:hanging="360"/>
      </w:pPr>
      <w:rPr>
        <w:rFonts w:ascii="Wingdings" w:hAnsi="Wingdings" w:cs="Wingdings" w:hint="default"/>
      </w:rPr>
    </w:lvl>
    <w:lvl w:ilvl="6">
      <w:start w:val="1"/>
      <w:numFmt w:val="bullet"/>
      <w:lvlText w:val=""/>
      <w:lvlJc w:val="start"/>
      <w:pPr>
        <w:tabs>
          <w:tab w:val="num" w:pos="6458"/>
        </w:tabs>
        <w:ind w:start="6458" w:hanging="360"/>
      </w:pPr>
      <w:rPr>
        <w:rFonts w:ascii="Symbol" w:hAnsi="Symbol" w:cs="Symbol" w:hint="default"/>
      </w:rPr>
    </w:lvl>
    <w:lvl w:ilvl="7">
      <w:start w:val="1"/>
      <w:numFmt w:val="bullet"/>
      <w:lvlText w:val="o"/>
      <w:lvlJc w:val="start"/>
      <w:pPr>
        <w:tabs>
          <w:tab w:val="num" w:pos="7178"/>
        </w:tabs>
        <w:ind w:start="7178" w:hanging="360"/>
      </w:pPr>
      <w:rPr>
        <w:rFonts w:ascii="Courier New" w:hAnsi="Courier New" w:cs="Courier New" w:hint="default"/>
      </w:rPr>
    </w:lvl>
    <w:lvl w:ilvl="8">
      <w:start w:val="1"/>
      <w:numFmt w:val="bullet"/>
      <w:lvlText w:val=""/>
      <w:lvlJc w:val="start"/>
      <w:pPr>
        <w:tabs>
          <w:tab w:val="num" w:pos="7898"/>
        </w:tabs>
        <w:ind w:start="7898" w:hanging="360"/>
      </w:pPr>
      <w:rPr>
        <w:rFonts w:ascii="Wingdings" w:hAnsi="Wingdings" w:cs="Wingdings" w:hint="default"/>
      </w:rPr>
    </w:lvl>
  </w:abstractNum>
  <w:abstractNum w:abstractNumId="24">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5">
    <w:lvl w:ilvl="0">
      <w:start w:val="1"/>
      <w:numFmt w:val="decimal"/>
      <w:lvlText w:val="%1)"/>
      <w:lvlJc w:val="start"/>
      <w:pPr>
        <w:tabs>
          <w:tab w:val="num" w:pos="720"/>
        </w:tabs>
        <w:ind w:start="720" w:hanging="360"/>
      </w:pPr>
      <w:rPr>
        <w:rFonts w:ascii="Times New Roman" w:hAnsi="Times New Roman" w:cs="Times New Roman"/>
        <w:b w:val="false"/>
        <w:bCs w:val="false"/>
        <w:i w:val="false"/>
        <w:iCs w:val="false"/>
        <w:caps w:val="false"/>
        <w:smallCaps w:val="false"/>
        <w:strike w:val="false"/>
        <w:dstrike w:val="false"/>
        <w:vanish w:val="false"/>
        <w:color w:val="000000"/>
        <w:spacing w:val="0"/>
        <w:kern w:val="0"/>
        <w:position w:val="0"/>
        <w:sz w:val="22"/>
        <w:u w:val="none"/>
        <w:effect w:val="none"/>
        <w:vertAlign w:val="baseline"/>
        <w:em w:val="non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6">
    <w:lvl w:ilvl="0">
      <w:start w:val="1"/>
      <w:numFmt w:val="bullet"/>
      <w:lvlText w:val="˗"/>
      <w:lvlJc w:val="start"/>
      <w:pPr>
        <w:tabs>
          <w:tab w:val="num" w:pos="1134"/>
        </w:tabs>
        <w:ind w:start="1134" w:hanging="425"/>
      </w:pPr>
      <w:rPr>
        <w:rFonts w:ascii="Times New Roman" w:hAnsi="Times New Roman" w:cs="Times New Roman" w:hint="default"/>
        <w:color w:themeColor="text1" w:val="000000"/>
        <w:sz w:val="26"/>
      </w:rPr>
    </w:lvl>
    <w:lvl w:ilvl="1">
      <w:start w:val="1"/>
      <w:numFmt w:val="bullet"/>
      <w:lvlText w:val="˗"/>
      <w:lvlJc w:val="start"/>
      <w:pPr>
        <w:tabs>
          <w:tab w:val="num" w:pos="1559"/>
        </w:tabs>
        <w:ind w:start="1559" w:hanging="425"/>
      </w:pPr>
      <w:rPr>
        <w:rFonts w:ascii="Times New Roman" w:hAnsi="Times New Roman" w:cs="Times New Roman" w:hint="default"/>
        <w:color w:themeColor="text1" w:val="000000"/>
      </w:rPr>
    </w:lvl>
    <w:lvl w:ilvl="2">
      <w:start w:val="1"/>
      <w:numFmt w:val="bullet"/>
      <w:lvlText w:val="˗"/>
      <w:lvlJc w:val="start"/>
      <w:pPr>
        <w:tabs>
          <w:tab w:val="num" w:pos="1985"/>
        </w:tabs>
        <w:ind w:start="1985" w:hanging="426"/>
      </w:pPr>
      <w:rPr>
        <w:rFonts w:ascii="Times New Roman" w:hAnsi="Times New Roman" w:cs="Times New Roman" w:hint="default"/>
        <w:color w:themeColor="text1" w:val="000000"/>
        <w:sz w:val="26"/>
      </w:rPr>
    </w:lvl>
    <w:lvl w:ilvl="3">
      <w:start w:val="1"/>
      <w:numFmt w:val="bullet"/>
      <w:lvlText w:val="˗"/>
      <w:lvlJc w:val="start"/>
      <w:pPr>
        <w:tabs>
          <w:tab w:val="num" w:pos="2410"/>
        </w:tabs>
        <w:ind w:start="2410" w:hanging="425"/>
      </w:pPr>
      <w:rPr>
        <w:rFonts w:ascii="Times New Roman" w:hAnsi="Times New Roman" w:cs="Times New Roman" w:hint="default"/>
        <w:color w:themeColor="text1" w:val="000000"/>
      </w:rPr>
    </w:lvl>
    <w:lvl w:ilvl="4">
      <w:start w:val="1"/>
      <w:numFmt w:val="bullet"/>
      <w:lvlText w:val="˗"/>
      <w:lvlJc w:val="start"/>
      <w:pPr>
        <w:tabs>
          <w:tab w:val="num" w:pos="2835"/>
        </w:tabs>
        <w:ind w:start="2835" w:hanging="425"/>
      </w:pPr>
      <w:rPr>
        <w:rFonts w:ascii="Times New Roman" w:hAnsi="Times New Roman" w:cs="Times New Roman" w:hint="default"/>
        <w:color w:themeColor="text1" w:val="000000"/>
        <w:sz w:val="24"/>
      </w:rPr>
    </w:lvl>
    <w:lvl w:ilvl="5">
      <w:start w:val="1"/>
      <w:numFmt w:val="bullet"/>
      <w:lvlText w:val="˗"/>
      <w:lvlJc w:val="start"/>
      <w:pPr>
        <w:tabs>
          <w:tab w:val="num" w:pos="3260"/>
        </w:tabs>
        <w:ind w:start="3260" w:hanging="425"/>
      </w:pPr>
      <w:rPr>
        <w:rFonts w:ascii="Times New Roman" w:hAnsi="Times New Roman" w:cs="Times New Roman" w:hint="default"/>
        <w:color w:themeColor="text1" w:val="000000"/>
      </w:rPr>
    </w:lvl>
    <w:lvl w:ilvl="6">
      <w:start w:val="1"/>
      <w:numFmt w:val="bullet"/>
      <w:lvlText w:val="˗"/>
      <w:lvlJc w:val="start"/>
      <w:pPr>
        <w:tabs>
          <w:tab w:val="num" w:pos="3686"/>
        </w:tabs>
        <w:ind w:start="3686" w:hanging="426"/>
      </w:pPr>
      <w:rPr>
        <w:rFonts w:ascii="Times New Roman" w:hAnsi="Times New Roman" w:cs="Times New Roman" w:hint="default"/>
        <w:color w:themeColor="text1" w:val="000000"/>
      </w:rPr>
    </w:lvl>
    <w:lvl w:ilvl="7">
      <w:start w:val="1"/>
      <w:numFmt w:val="bullet"/>
      <w:lvlText w:val="˗"/>
      <w:lvlJc w:val="start"/>
      <w:pPr>
        <w:tabs>
          <w:tab w:val="num" w:pos="4111"/>
        </w:tabs>
        <w:ind w:start="4111" w:hanging="425"/>
      </w:pPr>
      <w:rPr>
        <w:rFonts w:ascii="Times New Roman" w:hAnsi="Times New Roman" w:cs="Times New Roman" w:hint="default"/>
        <w:color w:themeColor="text1" w:val="000000"/>
      </w:rPr>
    </w:lvl>
    <w:lvl w:ilvl="8">
      <w:start w:val="1"/>
      <w:numFmt w:val="bullet"/>
      <w:lvlText w:val="˗"/>
      <w:lvlJc w:val="start"/>
      <w:pPr>
        <w:tabs>
          <w:tab w:val="num" w:pos="4536"/>
        </w:tabs>
        <w:ind w:start="4536" w:hanging="425"/>
      </w:pPr>
      <w:rPr>
        <w:rFonts w:ascii="Times New Roman" w:hAnsi="Times New Roman" w:cs="Times New Roman" w:hint="default"/>
        <w:color w:themeColor="text1"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10"/>
    <w:lvlOverride w:ilvl="0">
      <w:startOverride w:val="1"/>
    </w:lvlOverride>
  </w:num>
</w:numbering>
</file>

<file path=word/settings.xml><?xml version="1.0" encoding="utf-8"?>
<w:settings xmlns:w="http://schemas.openxmlformats.org/wordprocessingml/2006/main">
  <w:zoom w:percent="90"/>
  <w:defaultTabStop w:val="708"/>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uiPriority="0" w:semiHidden="1" w:unhideWhenUsed="1"/>
    <w:lsdException w:name="index 3" w:uiPriority="0" w:semiHidden="1" w:unhideWhenUsed="1"/>
    <w:lsdException w:name="index 4" w:uiPriority="0" w:semiHidden="1" w:unhideWhenUsed="1"/>
    <w:lsdException w:name="index 5" w:uiPriority="0" w:semiHidden="1" w:unhideWhenUsed="1"/>
    <w:lsdException w:name="index 6" w:uiPriority="0" w:semiHidden="1" w:unhideWhenUsed="1"/>
    <w:lsdException w:name="index 7" w:uiPriority="0" w:semiHidden="1" w:unhideWhenUsed="1"/>
    <w:lsdException w:name="index 8" w:uiPriority="0" w:semiHidden="1" w:unhideWhenUsed="1"/>
    <w:lsdException w:name="index 9" w:uiPriority="0"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qFormat="1"/>
    <w:lsdException w:name="header" w:uiPriority="0" w:semiHidden="1" w:unhideWhenUsed="1"/>
    <w:lsdException w:name="footer" w:semiHidden="1" w:unhideWhenUsed="1"/>
    <w:lsdException w:name="index heading" w:uiPriority="0"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uiPriority="0"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uiPriority="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0" w:qFormat="1"/>
    <w:lsdException w:name="Book Title" w:uiPriority="33" w:qFormat="1"/>
    <w:lsdException w:name="Bibliography" w:uiPriority="37" w:semiHidden="1" w:unhideWhenUsed="1"/>
    <w:lsdException w:name="TOC Heading" w:uiPriority="39" w:semiHidden="1" w:unhideWhenUsed="1" w:qFormat="1"/>
    <w:lsdException w:name="Plain Table 1" w:uiPriority="0"/>
    <w:lsdException w:name="Plain Table 2" w:uiPriority="0"/>
    <w:lsdException w:name="Plain Table 3" w:uiPriority="0"/>
    <w:lsdException w:name="Plain Table 4" w:uiPriority="44"/>
    <w:lsdException w:name="Plain Table 5" w:uiPriority="0"/>
    <w:lsdException w:name="Grid Table Light" w:uiPriority="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86dfa"/>
    <w:pPr>
      <w:widowControl/>
      <w:bidi w:val="0"/>
      <w:spacing w:lineRule="auto" w:line="360" w:before="0" w:after="0"/>
      <w:jc w:val="both"/>
    </w:pPr>
    <w:rPr>
      <w:rFonts w:ascii="Times New Roman" w:hAnsi="Times New Roman" w:eastAsia="Times New Roman" w:cs=""/>
      <w:bCs/>
      <w:color w:themeColor="text1" w:val="000000"/>
      <w:kern w:val="0"/>
      <w:sz w:val="24"/>
      <w:szCs w:val="22"/>
      <w:lang w:eastAsia="ru-RU" w:val="ru-RU" w:bidi="ar-SA"/>
    </w:rPr>
  </w:style>
  <w:style w:type="paragraph" w:styleId="Heading1">
    <w:name w:val="heading 1"/>
    <w:basedOn w:val="phbase1"/>
    <w:next w:val="phnormal2"/>
    <w:link w:val="1"/>
    <w:qFormat/>
    <w:rsid w:val="00a86dfa"/>
    <w:pPr>
      <w:keepNext w:val="true"/>
      <w:keepLines/>
      <w:pageBreakBefore/>
      <w:numPr>
        <w:ilvl w:val="0"/>
        <w:numId w:val="1"/>
      </w:numPr>
      <w:spacing w:before="360" w:after="360"/>
      <w:outlineLvl w:val="0"/>
    </w:pPr>
    <w:rPr>
      <w:b/>
      <w:color w:themeColor="text1" w:val="000000"/>
      <w:sz w:val="28"/>
      <w:szCs w:val="28"/>
    </w:rPr>
  </w:style>
  <w:style w:type="paragraph" w:styleId="Heading2">
    <w:name w:val="heading 2"/>
    <w:basedOn w:val="phbase1"/>
    <w:next w:val="phnormal2"/>
    <w:link w:val="2"/>
    <w:qFormat/>
    <w:rsid w:val="005f530c"/>
    <w:pPr>
      <w:keepNext w:val="true"/>
      <w:keepLines/>
      <w:numPr>
        <w:ilvl w:val="1"/>
        <w:numId w:val="1"/>
      </w:numPr>
      <w:spacing w:before="360" w:after="360"/>
      <w:outlineLvl w:val="1"/>
    </w:pPr>
    <w:rPr>
      <w:b/>
      <w:color w:themeColor="text1" w:val="000000"/>
      <w:sz w:val="26"/>
    </w:rPr>
  </w:style>
  <w:style w:type="paragraph" w:styleId="Heading3">
    <w:name w:val="heading 3"/>
    <w:basedOn w:val="phbase1"/>
    <w:next w:val="phnormal2"/>
    <w:link w:val="3"/>
    <w:qFormat/>
    <w:rsid w:val="00a86dfa"/>
    <w:pPr>
      <w:keepNext w:val="true"/>
      <w:keepLines/>
      <w:numPr>
        <w:ilvl w:val="2"/>
        <w:numId w:val="1"/>
      </w:numPr>
      <w:spacing w:before="360" w:after="120"/>
      <w:outlineLvl w:val="2"/>
    </w:pPr>
    <w:rPr>
      <w:b/>
      <w:bCs/>
      <w:color w:themeColor="text1" w:val="000000"/>
    </w:rPr>
  </w:style>
  <w:style w:type="paragraph" w:styleId="Heading4">
    <w:name w:val="heading 4"/>
    <w:basedOn w:val="Heading3"/>
    <w:next w:val="phnormal2"/>
    <w:link w:val="4"/>
    <w:qFormat/>
    <w:rsid w:val="00a86dfa"/>
    <w:pPr>
      <w:numPr>
        <w:ilvl w:val="3"/>
        <w:numId w:val="1"/>
      </w:numPr>
      <w:spacing w:before="0" w:after="120"/>
      <w:outlineLvl w:val="3"/>
    </w:pPr>
    <w:rPr/>
  </w:style>
  <w:style w:type="paragraph" w:styleId="Heading5">
    <w:name w:val="heading 5"/>
    <w:basedOn w:val="Normal"/>
    <w:next w:val="phnormal2"/>
    <w:link w:val="5"/>
    <w:uiPriority w:val="9"/>
    <w:unhideWhenUsed/>
    <w:qFormat/>
    <w:rsid w:val="00a86dfa"/>
    <w:pPr>
      <w:keepNext w:val="true"/>
      <w:numPr>
        <w:ilvl w:val="4"/>
        <w:numId w:val="1"/>
      </w:numPr>
      <w:outlineLvl w:val="4"/>
    </w:pPr>
    <w:rPr>
      <w:b/>
      <w:bCs w:val="false"/>
      <w:iCs/>
      <w:szCs w:val="26"/>
    </w:rPr>
  </w:style>
  <w:style w:type="paragraph" w:styleId="Heading6">
    <w:name w:val="heading 6"/>
    <w:basedOn w:val="Normal"/>
    <w:next w:val="phnormal2"/>
    <w:link w:val="6"/>
    <w:uiPriority w:val="9"/>
    <w:unhideWhenUsed/>
    <w:qFormat/>
    <w:rsid w:val="00a86dfa"/>
    <w:pPr>
      <w:keepNext w:val="true"/>
      <w:keepLines/>
      <w:numPr>
        <w:ilvl w:val="5"/>
        <w:numId w:val="1"/>
      </w:numPr>
      <w:outlineLvl w:val="5"/>
    </w:pPr>
    <w:rPr>
      <w:b/>
      <w:bCs w:val="false"/>
    </w:rPr>
  </w:style>
  <w:style w:type="paragraph" w:styleId="Heading7">
    <w:name w:val="heading 7"/>
    <w:basedOn w:val="Normal"/>
    <w:next w:val="phnormal2"/>
    <w:link w:val="7"/>
    <w:uiPriority w:val="9"/>
    <w:unhideWhenUsed/>
    <w:qFormat/>
    <w:rsid w:val="00a86dfa"/>
    <w:pPr>
      <w:keepNext w:val="true"/>
      <w:keepLines/>
      <w:numPr>
        <w:ilvl w:val="6"/>
        <w:numId w:val="1"/>
      </w:numPr>
      <w:outlineLvl w:val="6"/>
    </w:pPr>
    <w:rPr>
      <w:rFonts w:eastAsia="" w:cs="" w:cstheme="majorBidi" w:eastAsiaTheme="majorEastAsia"/>
      <w:b/>
      <w:iCs/>
    </w:rPr>
  </w:style>
  <w:style w:type="paragraph" w:styleId="Heading8">
    <w:name w:val="heading 8"/>
    <w:basedOn w:val="Normal"/>
    <w:next w:val="Normal"/>
    <w:link w:val="8"/>
    <w:uiPriority w:val="9"/>
    <w:unhideWhenUsed/>
    <w:qFormat/>
    <w:rsid w:val="00a86dfa"/>
    <w:pPr>
      <w:keepNext w:val="true"/>
      <w:keepLines/>
      <w:numPr>
        <w:ilvl w:val="7"/>
        <w:numId w:val="1"/>
      </w:numPr>
      <w:outlineLvl w:val="7"/>
    </w:pPr>
    <w:rPr>
      <w:rFonts w:ascii="Times New Roman Полужирный" w:hAnsi="Times New Roman Полужирный" w:eastAsia="" w:cs="" w:cstheme="majorBidi" w:eastAsiaTheme="majorEastAsia"/>
      <w:b/>
      <w:color w:themeColor="text1" w:themeTint="d8" w:val="272727"/>
      <w:szCs w:val="21"/>
    </w:rPr>
  </w:style>
  <w:style w:type="paragraph" w:styleId="Heading9">
    <w:name w:val="heading 9"/>
    <w:basedOn w:val="Normal"/>
    <w:next w:val="Normal"/>
    <w:link w:val="9"/>
    <w:uiPriority w:val="9"/>
    <w:semiHidden/>
    <w:unhideWhenUsed/>
    <w:qFormat/>
    <w:rsid w:val="00a86dfa"/>
    <w:pPr>
      <w:keepNext w:val="true"/>
      <w:keepLines/>
      <w:spacing w:before="40" w:after="0"/>
      <w:outlineLvl w:val="8"/>
    </w:pPr>
    <w:rPr>
      <w:rFonts w:eastAsia="" w:cs="" w:cstheme="majorBidi" w:eastAsiaTheme="majorEastAsia"/>
      <w:b/>
      <w:iCs/>
      <w:color w:themeColor="text1" w:themeTint="d8" w:val="272727"/>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a86dfa"/>
    <w:rPr>
      <w:rFonts w:ascii="Times New Roman" w:hAnsi="Times New Roman" w:eastAsia="Times New Roman"/>
      <w:b/>
      <w:color w:themeColor="text1" w:val="000000"/>
      <w:sz w:val="28"/>
      <w:szCs w:val="28"/>
      <w:lang w:eastAsia="ru-RU"/>
    </w:rPr>
  </w:style>
  <w:style w:type="character" w:styleId="2" w:customStyle="1">
    <w:name w:val="Заголовок 2 Знак"/>
    <w:qFormat/>
    <w:rsid w:val="005f530c"/>
    <w:rPr>
      <w:rFonts w:ascii="Times New Roman" w:hAnsi="Times New Roman" w:eastAsia="Times New Roman"/>
      <w:b/>
      <w:color w:themeColor="text1" w:val="000000"/>
      <w:sz w:val="26"/>
      <w:lang w:eastAsia="ru-RU"/>
    </w:rPr>
  </w:style>
  <w:style w:type="character" w:styleId="3" w:customStyle="1">
    <w:name w:val="Заголовок 3 Знак"/>
    <w:qFormat/>
    <w:rsid w:val="00a86dfa"/>
    <w:rPr>
      <w:rFonts w:ascii="Times New Roman" w:hAnsi="Times New Roman" w:eastAsia="Times New Roman"/>
      <w:b/>
      <w:bCs/>
      <w:color w:themeColor="text1" w:val="000000"/>
      <w:sz w:val="24"/>
      <w:lang w:eastAsia="ru-RU"/>
    </w:rPr>
  </w:style>
  <w:style w:type="character" w:styleId="4" w:customStyle="1">
    <w:name w:val="Заголовок 4 Знак"/>
    <w:basedOn w:val="3"/>
    <w:qFormat/>
    <w:rsid w:val="00a86dfa"/>
    <w:rPr>
      <w:rFonts w:ascii="Times New Roman" w:hAnsi="Times New Roman" w:eastAsia="Times New Roman"/>
      <w:b/>
      <w:bCs/>
      <w:color w:themeColor="text1" w:val="000000"/>
      <w:sz w:val="24"/>
      <w:lang w:eastAsia="ru-RU"/>
    </w:rPr>
  </w:style>
  <w:style w:type="character" w:styleId="5" w:customStyle="1">
    <w:name w:val="Заголовок 5 Знак"/>
    <w:uiPriority w:val="9"/>
    <w:qFormat/>
    <w:rsid w:val="00a86dfa"/>
    <w:rPr>
      <w:rFonts w:ascii="Times New Roman" w:hAnsi="Times New Roman" w:eastAsia="Times New Roman"/>
      <w:b/>
      <w:iCs/>
      <w:color w:themeColor="text1" w:val="000000"/>
      <w:sz w:val="24"/>
      <w:szCs w:val="26"/>
      <w:lang w:eastAsia="ru-RU"/>
    </w:rPr>
  </w:style>
  <w:style w:type="character" w:styleId="6" w:customStyle="1">
    <w:name w:val="Заголовок 6 Знак"/>
    <w:uiPriority w:val="9"/>
    <w:qFormat/>
    <w:rsid w:val="00a86dfa"/>
    <w:rPr>
      <w:rFonts w:ascii="Times New Roman" w:hAnsi="Times New Roman" w:eastAsia="Times New Roman"/>
      <w:b/>
      <w:color w:themeColor="text1" w:val="000000"/>
      <w:sz w:val="24"/>
      <w:lang w:eastAsia="ru-RU"/>
    </w:rPr>
  </w:style>
  <w:style w:type="character" w:styleId="phinline" w:customStyle="1">
    <w:name w:val="ph_inline"/>
    <w:basedOn w:val="DefaultParagraphFont"/>
    <w:qFormat/>
    <w:rsid w:val="00a86dfa"/>
    <w:rPr/>
  </w:style>
  <w:style w:type="character" w:styleId="phinline8" w:customStyle="1">
    <w:name w:val="ph_inline_8"/>
    <w:qFormat/>
    <w:rsid w:val="003834e2"/>
    <w:rPr>
      <w:sz w:val="16"/>
    </w:rPr>
  </w:style>
  <w:style w:type="character" w:styleId="phinlinebolditalic" w:customStyle="1">
    <w:name w:val="ph_inline_bolditalic"/>
    <w:qFormat/>
    <w:rsid w:val="00a86dfa"/>
    <w:rPr>
      <w:rFonts w:ascii="Times New Roman" w:hAnsi="Times New Roman"/>
      <w:b/>
      <w:bCs/>
      <w:i/>
      <w:lang w:val="ru-RU" w:eastAsia="ru-RU" w:bidi="ar-SA"/>
    </w:rPr>
  </w:style>
  <w:style w:type="character" w:styleId="phinlinecomputer" w:customStyle="1">
    <w:name w:val="ph_inline_computer"/>
    <w:qFormat/>
    <w:rsid w:val="00a86dfa"/>
    <w:rPr>
      <w:rFonts w:ascii="Courier New" w:hAnsi="Courier New"/>
      <w:sz w:val="24"/>
    </w:rPr>
  </w:style>
  <w:style w:type="character" w:styleId="phinlinefirstterm" w:customStyle="1">
    <w:name w:val="ph_inline_firstterm"/>
    <w:qFormat/>
    <w:rsid w:val="00a86dfa"/>
    <w:rPr>
      <w:i/>
      <w:sz w:val="24"/>
    </w:rPr>
  </w:style>
  <w:style w:type="character" w:styleId="phinlineguiitem" w:customStyle="1">
    <w:name w:val="ph_inline_guiitem"/>
    <w:qFormat/>
    <w:rsid w:val="00a86dfa"/>
    <w:rPr>
      <w:rFonts w:ascii="Times New Roman" w:hAnsi="Times New Roman"/>
      <w:b/>
      <w:bCs/>
      <w:lang w:val="ru-RU" w:eastAsia="ru-RU" w:bidi="ar-SA"/>
    </w:rPr>
  </w:style>
  <w:style w:type="character" w:styleId="phinlinekeycap" w:customStyle="1">
    <w:name w:val="ph_inline_keycap"/>
    <w:qFormat/>
    <w:rsid w:val="00a86dfa"/>
    <w:rPr>
      <w:b/>
      <w:smallCaps/>
      <w:sz w:val="24"/>
    </w:rPr>
  </w:style>
  <w:style w:type="character" w:styleId="phinlinespace" w:customStyle="1">
    <w:name w:val="ph_inline_space"/>
    <w:qFormat/>
    <w:rsid w:val="00a86dfa"/>
    <w:rPr>
      <w:spacing w:val="60"/>
    </w:rPr>
  </w:style>
  <w:style w:type="character" w:styleId="phinlinesuperline" w:customStyle="1">
    <w:name w:val="ph_inline_superline"/>
    <w:qFormat/>
    <w:rsid w:val="00a86dfa"/>
    <w:rPr>
      <w:vertAlign w:val="superscript"/>
    </w:rPr>
  </w:style>
  <w:style w:type="character" w:styleId="phinlineunderline" w:customStyle="1">
    <w:name w:val="ph_inline_underline"/>
    <w:qFormat/>
    <w:rsid w:val="00a86dfa"/>
    <w:rPr>
      <w:u w:val="single"/>
      <w:lang w:val="ru-RU"/>
    </w:rPr>
  </w:style>
  <w:style w:type="character" w:styleId="phinlineunderlineitalic" w:customStyle="1">
    <w:name w:val="ph_inline_underlineitalic"/>
    <w:qFormat/>
    <w:rsid w:val="00a86dfa"/>
    <w:rPr>
      <w:i/>
      <w:u w:val="single"/>
      <w:lang w:val="ru-RU"/>
    </w:rPr>
  </w:style>
  <w:style w:type="character" w:styleId="phinlineuppercase" w:customStyle="1">
    <w:name w:val="ph_inline_uppercase"/>
    <w:qFormat/>
    <w:rsid w:val="00a86dfa"/>
    <w:rPr>
      <w:caps/>
      <w:lang w:val="ru-RU"/>
    </w:rPr>
  </w:style>
  <w:style w:type="character" w:styleId="Hyperlink">
    <w:name w:val="Hyperlink"/>
    <w:uiPriority w:val="99"/>
    <w:rsid w:val="00a86dfa"/>
    <w:rPr>
      <w:rFonts w:ascii="Times New Roman" w:hAnsi="Times New Roman"/>
      <w:color w:themeColor="text1" w:val="000000"/>
      <w:sz w:val="24"/>
      <w:u w:val="none"/>
    </w:rPr>
  </w:style>
  <w:style w:type="character" w:styleId="Style5" w:customStyle="1">
    <w:name w:val="Верхний колонтитул Знак"/>
    <w:basedOn w:val="DefaultParagraphFont"/>
    <w:qFormat/>
    <w:rsid w:val="003834e2"/>
    <w:rPr>
      <w:rFonts w:ascii="Times New Roman" w:hAnsi="Times New Roman" w:eastAsia="Times New Roman"/>
      <w:bCs/>
      <w:color w:themeColor="text1" w:val="000000"/>
      <w:sz w:val="24"/>
      <w:lang w:eastAsia="ru-RU"/>
    </w:rPr>
  </w:style>
  <w:style w:type="character" w:styleId="HTML" w:customStyle="1">
    <w:name w:val="Адрес HTML Знак"/>
    <w:basedOn w:val="DefaultParagraphFont"/>
    <w:link w:val="HTMLAddress"/>
    <w:semiHidden/>
    <w:qFormat/>
    <w:rsid w:val="001e46f3"/>
    <w:rPr>
      <w:rFonts w:ascii="Times New Roman" w:hAnsi="Times New Roman" w:eastAsia="Times New Roman"/>
      <w:bCs/>
      <w:i/>
      <w:iCs/>
      <w:color w:themeColor="text1" w:val="000000"/>
      <w:sz w:val="24"/>
      <w:lang w:eastAsia="ru-RU"/>
    </w:rPr>
  </w:style>
  <w:style w:type="character" w:styleId="Style6" w:customStyle="1">
    <w:name w:val="Нижний колонтитул Знак"/>
    <w:basedOn w:val="DefaultParagraphFont"/>
    <w:uiPriority w:val="99"/>
    <w:qFormat/>
    <w:rsid w:val="00a86dfa"/>
    <w:rPr>
      <w:rFonts w:ascii="Times New Roman" w:hAnsi="Times New Roman" w:eastAsia="Times New Roman"/>
      <w:bCs/>
      <w:color w:themeColor="text1" w:val="000000"/>
      <w:sz w:val="24"/>
      <w:lang w:eastAsia="ru-RU"/>
    </w:rPr>
  </w:style>
  <w:style w:type="character" w:styleId="Style7" w:customStyle="1">
    <w:name w:val="Основной текст Знак"/>
    <w:basedOn w:val="DefaultParagraphFont"/>
    <w:qFormat/>
    <w:rsid w:val="003834e2"/>
    <w:rPr>
      <w:rFonts w:ascii="Times New Roman" w:hAnsi="Times New Roman" w:eastAsia="Times New Roman"/>
      <w:color w:themeColor="text1" w:val="000000"/>
      <w:sz w:val="26"/>
      <w:lang w:eastAsia="ru-RU"/>
    </w:rPr>
  </w:style>
  <w:style w:type="character" w:styleId="Style8" w:customStyle="1">
    <w:name w:val="Схема документа Знак"/>
    <w:basedOn w:val="DefaultParagraphFont"/>
    <w:link w:val="DocumentMap"/>
    <w:qFormat/>
    <w:rsid w:val="001e46f3"/>
    <w:rPr>
      <w:rFonts w:ascii="Tahoma" w:hAnsi="Tahoma" w:eastAsia="Times New Roman" w:cs="Tahoma"/>
      <w:color w:themeColor="text1" w:val="000000"/>
      <w:sz w:val="20"/>
      <w:shd w:fill="000080" w:val="clear"/>
      <w:lang w:eastAsia="ru-RU"/>
    </w:rPr>
  </w:style>
  <w:style w:type="character" w:styleId="phbase" w:customStyle="1">
    <w:name w:val="ph_base Знак"/>
    <w:basedOn w:val="DefaultParagraphFont"/>
    <w:link w:val="phbase1"/>
    <w:qFormat/>
    <w:rsid w:val="00a86dfa"/>
    <w:rPr>
      <w:rFonts w:ascii="Times New Roman" w:hAnsi="Times New Roman" w:eastAsia="Times New Roman"/>
      <w:sz w:val="24"/>
      <w:lang w:eastAsia="ru-RU"/>
    </w:rPr>
  </w:style>
  <w:style w:type="character" w:styleId="phnormal" w:customStyle="1">
    <w:name w:val="ph_normal Знак"/>
    <w:basedOn w:val="phbase"/>
    <w:link w:val="phnormal2"/>
    <w:qFormat/>
    <w:rsid w:val="00a86dfa"/>
    <w:rPr>
      <w:rFonts w:ascii="Times New Roman" w:hAnsi="Times New Roman" w:eastAsia="Calibri"/>
      <w:sz w:val="24"/>
      <w:szCs w:val="30"/>
      <w:lang w:eastAsia="ru-RU"/>
    </w:rPr>
  </w:style>
  <w:style w:type="character" w:styleId="ScrollListBullet2" w:customStyle="1">
    <w:name w:val="Scroll List Bullet 2 Знак"/>
    <w:basedOn w:val="phnormal"/>
    <w:link w:val="ScrollListBullet21"/>
    <w:qFormat/>
    <w:rsid w:val="00a86dfa"/>
    <w:rPr>
      <w:rFonts w:ascii="Times New Roman" w:hAnsi="Times New Roman" w:eastAsia="Calibri"/>
      <w:sz w:val="24"/>
      <w:szCs w:val="30"/>
      <w:lang w:eastAsia="ru-RU"/>
    </w:rPr>
  </w:style>
  <w:style w:type="character" w:styleId="ScrollListBullet3" w:customStyle="1">
    <w:name w:val="Scroll List Bullet 3 Знак"/>
    <w:basedOn w:val="ScrollListBullet2"/>
    <w:link w:val="ScrollListBullet31"/>
    <w:qFormat/>
    <w:rsid w:val="00a86dfa"/>
    <w:rPr>
      <w:rFonts w:ascii="Times New Roman" w:hAnsi="Times New Roman" w:eastAsia="Calibri"/>
      <w:sz w:val="24"/>
      <w:szCs w:val="30"/>
      <w:lang w:eastAsia="ru-RU"/>
    </w:rPr>
  </w:style>
  <w:style w:type="character" w:styleId="phpagenumber" w:customStyle="1">
    <w:name w:val="ph_pagenumber Знак"/>
    <w:basedOn w:val="Style6"/>
    <w:link w:val="phpagenumber1"/>
    <w:qFormat/>
    <w:rsid w:val="00a86dfa"/>
    <w:rPr>
      <w:rFonts w:ascii="Times New Roman" w:hAnsi="Times New Roman" w:eastAsia="Times New Roman"/>
      <w:bCs/>
      <w:color w:themeColor="text1" w:val="000000"/>
      <w:sz w:val="24"/>
      <w:lang w:eastAsia="ru-RU"/>
    </w:rPr>
  </w:style>
  <w:style w:type="character" w:styleId="ScrollListBullet1" w:customStyle="1">
    <w:name w:val="Scroll List Bullet 1 Знак"/>
    <w:link w:val="ScrollListBullet11"/>
    <w:qFormat/>
    <w:rsid w:val="00692b65"/>
    <w:rPr>
      <w:rFonts w:ascii="Times New Roman" w:hAnsi="Times New Roman" w:eastAsia="Calibri" w:cs="Arial"/>
      <w:sz w:val="24"/>
      <w:szCs w:val="30"/>
    </w:rPr>
  </w:style>
  <w:style w:type="character" w:styleId="phnormal1" w:customStyle="1">
    <w:name w:val="ph_normal Знак Знак"/>
    <w:qFormat/>
    <w:rsid w:val="003834e2"/>
    <w:rPr>
      <w:rFonts w:ascii="Times New Roman" w:hAnsi="Times New Roman"/>
      <w:sz w:val="24"/>
    </w:rPr>
  </w:style>
  <w:style w:type="character" w:styleId="phtitlevoid" w:customStyle="1">
    <w:name w:val="ph_title_void Знак"/>
    <w:link w:val="phtitlevoid1"/>
    <w:qFormat/>
    <w:rsid w:val="00a86dfa"/>
    <w:rPr>
      <w:rFonts w:ascii="Times New Roman" w:hAnsi="Times New Roman" w:eastAsia="Times New Roman" w:cs="Arial"/>
      <w:b/>
      <w:bCs/>
      <w:lang w:eastAsia="ru-RU"/>
    </w:rPr>
  </w:style>
  <w:style w:type="character" w:styleId="CommentReference">
    <w:name w:val="annotation reference"/>
    <w:basedOn w:val="DefaultParagraphFont"/>
    <w:uiPriority w:val="99"/>
    <w:unhideWhenUsed/>
    <w:qFormat/>
    <w:rsid w:val="00a86dfa"/>
    <w:rPr>
      <w:sz w:val="16"/>
      <w:szCs w:val="16"/>
    </w:rPr>
  </w:style>
  <w:style w:type="character" w:styleId="Style9" w:customStyle="1">
    <w:name w:val="Текст примечания Знак"/>
    <w:basedOn w:val="DefaultParagraphFont"/>
    <w:uiPriority w:val="99"/>
    <w:qFormat/>
    <w:rsid w:val="00a86dfa"/>
    <w:rPr>
      <w:rFonts w:ascii="Times New Roman" w:hAnsi="Times New Roman" w:eastAsia="Times New Roman"/>
      <w:bCs/>
      <w:color w:themeColor="text1" w:val="000000"/>
      <w:sz w:val="20"/>
      <w:lang w:eastAsia="ru-RU"/>
    </w:rPr>
  </w:style>
  <w:style w:type="character" w:styleId="Style10" w:customStyle="1">
    <w:name w:val="Тема примечания Знак"/>
    <w:basedOn w:val="Style9"/>
    <w:link w:val="annotationsubject"/>
    <w:uiPriority w:val="99"/>
    <w:semiHidden/>
    <w:qFormat/>
    <w:rsid w:val="00a86dfa"/>
    <w:rPr>
      <w:rFonts w:ascii="Times New Roman" w:hAnsi="Times New Roman" w:eastAsia="Times New Roman"/>
      <w:b/>
      <w:bCs/>
      <w:color w:themeColor="text1" w:val="000000"/>
      <w:sz w:val="20"/>
      <w:szCs w:val="20"/>
      <w:lang w:eastAsia="ru-RU"/>
    </w:rPr>
  </w:style>
  <w:style w:type="character" w:styleId="Style11" w:customStyle="1">
    <w:name w:val="Текст выноски Знак"/>
    <w:basedOn w:val="DefaultParagraphFont"/>
    <w:link w:val="BalloonText"/>
    <w:uiPriority w:val="99"/>
    <w:semiHidden/>
    <w:qFormat/>
    <w:rsid w:val="00a86dfa"/>
    <w:rPr>
      <w:rFonts w:ascii="Tahoma" w:hAnsi="Tahoma" w:eastAsia="Times New Roman" w:cs="Tahoma"/>
      <w:bCs/>
      <w:color w:themeColor="text1" w:val="000000"/>
      <w:sz w:val="16"/>
      <w:szCs w:val="16"/>
      <w:lang w:eastAsia="ru-RU"/>
    </w:rPr>
  </w:style>
  <w:style w:type="character" w:styleId="Style12" w:customStyle="1">
    <w:name w:val="Выделенная цитата Знак"/>
    <w:basedOn w:val="DefaultParagraphFont"/>
    <w:link w:val="IntenseQuote"/>
    <w:uiPriority w:val="30"/>
    <w:qFormat/>
    <w:rsid w:val="00a86dfa"/>
    <w:rPr>
      <w:rFonts w:ascii="Times New Roman" w:hAnsi="Times New Roman" w:eastAsia="Times New Roman"/>
      <w:bCs/>
      <w:i/>
      <w:iCs/>
      <w:color w:themeColor="accent1" w:val="4472C4"/>
      <w:sz w:val="24"/>
      <w:lang w:eastAsia="ru-RU"/>
    </w:rPr>
  </w:style>
  <w:style w:type="character" w:styleId="Emphasis">
    <w:name w:val="Emphasis"/>
    <w:basedOn w:val="DefaultParagraphFont"/>
    <w:uiPriority w:val="20"/>
    <w:qFormat/>
    <w:rsid w:val="00a86dfa"/>
    <w:rPr>
      <w:i/>
      <w:iCs/>
    </w:rPr>
  </w:style>
  <w:style w:type="character" w:styleId="Style13" w:customStyle="1">
    <w:name w:val="Название Знак"/>
    <w:basedOn w:val="DefaultParagraphFont"/>
    <w:uiPriority w:val="10"/>
    <w:qFormat/>
    <w:rsid w:val="003834e2"/>
    <w:rPr>
      <w:rFonts w:ascii="Times New Roman" w:hAnsi="Times New Roman" w:eastAsia="" w:eastAsiaTheme="majorEastAsia"/>
      <w:color w:themeColor="text1" w:val="000000"/>
      <w:spacing w:val="-10"/>
      <w:kern w:val="2"/>
      <w:sz w:val="56"/>
      <w:szCs w:val="56"/>
      <w:lang w:eastAsia="ru-RU"/>
    </w:rPr>
  </w:style>
  <w:style w:type="character" w:styleId="BookTitle">
    <w:name w:val="Book Title"/>
    <w:basedOn w:val="DefaultParagraphFont"/>
    <w:uiPriority w:val="33"/>
    <w:qFormat/>
    <w:rsid w:val="00a86dfa"/>
    <w:rPr>
      <w:b/>
      <w:bCs/>
      <w:i/>
      <w:iCs/>
      <w:spacing w:val="5"/>
    </w:rPr>
  </w:style>
  <w:style w:type="character" w:styleId="PlaceholderText">
    <w:name w:val="Placeholder Text"/>
    <w:basedOn w:val="DefaultParagraphFont"/>
    <w:uiPriority w:val="99"/>
    <w:qFormat/>
    <w:rsid w:val="00a86dfa"/>
    <w:rPr>
      <w:color w:val="808080"/>
    </w:rPr>
  </w:style>
  <w:style w:type="character" w:styleId="34" w:customStyle="1">
    <w:name w:val="34_Абзац_Обычный Знак"/>
    <w:link w:val="349"/>
    <w:qFormat/>
    <w:rsid w:val="0055204a"/>
    <w:rPr>
      <w:rFonts w:ascii="Times New Roman" w:hAnsi="Times New Roman" w:eastAsia="Times New Roman" w:cs="Times New Roman"/>
      <w:sz w:val="26"/>
      <w:szCs w:val="20"/>
      <w:lang w:eastAsia="ru-RU"/>
    </w:rPr>
  </w:style>
  <w:style w:type="character" w:styleId="342" w:customStyle="1">
    <w:name w:val="34_Список_Нум_2 Знак"/>
    <w:link w:val="3422"/>
    <w:qFormat/>
    <w:rsid w:val="00241142"/>
    <w:rPr>
      <w:rFonts w:ascii="Times New Roman" w:hAnsi="Times New Roman" w:eastAsia="Times New Roman"/>
      <w:bCs/>
      <w:color w:themeColor="text1" w:val="000000"/>
      <w:sz w:val="24"/>
      <w:szCs w:val="20"/>
      <w:lang w:eastAsia="ru-RU"/>
    </w:rPr>
  </w:style>
  <w:style w:type="character" w:styleId="-" w:customStyle="1">
    <w:name w:val="Гост-абзац Знак"/>
    <w:link w:val="-1"/>
    <w:qFormat/>
    <w:rsid w:val="005f13a6"/>
    <w:rPr>
      <w:rFonts w:ascii="Times New Roman" w:hAnsi="Times New Roman" w:eastAsia="Times New Roman" w:cs="Times New Roman"/>
      <w:sz w:val="24"/>
      <w:szCs w:val="24"/>
      <w:lang w:eastAsia="ru-RU" w:bidi="en-US"/>
    </w:rPr>
  </w:style>
  <w:style w:type="character" w:styleId="ScrollListBullet" w:customStyle="1">
    <w:name w:val="Scroll List Bullet Знак"/>
    <w:link w:val="ScrollListBullet5"/>
    <w:qFormat/>
    <w:rsid w:val="00a86dfa"/>
    <w:rPr>
      <w:rFonts w:ascii="Times New Roman" w:hAnsi="Times New Roman" w:eastAsia="Calibri" w:cs="Arial"/>
      <w:color w:themeColor="text1" w:val="000000"/>
      <w:sz w:val="24"/>
      <w:szCs w:val="24"/>
      <w:lang w:eastAsia="ru-RU"/>
    </w:rPr>
  </w:style>
  <w:style w:type="character" w:styleId="7" w:customStyle="1">
    <w:name w:val="Заголовок 7 Знак"/>
    <w:basedOn w:val="DefaultParagraphFont"/>
    <w:uiPriority w:val="9"/>
    <w:qFormat/>
    <w:rsid w:val="00a86dfa"/>
    <w:rPr>
      <w:rFonts w:ascii="Times New Roman" w:hAnsi="Times New Roman" w:eastAsia="" w:cs="" w:cstheme="majorBidi" w:eastAsiaTheme="majorEastAsia"/>
      <w:b/>
      <w:bCs/>
      <w:iCs/>
      <w:color w:themeColor="text1" w:val="000000"/>
      <w:sz w:val="24"/>
      <w:lang w:eastAsia="ru-RU"/>
    </w:rPr>
  </w:style>
  <w:style w:type="character" w:styleId="8" w:customStyle="1">
    <w:name w:val="Заголовок 8 Знак"/>
    <w:basedOn w:val="DefaultParagraphFont"/>
    <w:uiPriority w:val="9"/>
    <w:qFormat/>
    <w:rsid w:val="00a86dfa"/>
    <w:rPr>
      <w:rFonts w:ascii="Times New Roman Полужирный" w:hAnsi="Times New Roman Полужирный" w:eastAsia="" w:cs="" w:cstheme="majorBidi" w:eastAsiaTheme="majorEastAsia"/>
      <w:b/>
      <w:bCs/>
      <w:color w:themeColor="text1" w:themeTint="d8" w:val="272727"/>
      <w:sz w:val="24"/>
      <w:szCs w:val="21"/>
      <w:lang w:eastAsia="ru-RU"/>
    </w:rPr>
  </w:style>
  <w:style w:type="character" w:styleId="9" w:customStyle="1">
    <w:name w:val="Заголовок 9 Знак"/>
    <w:basedOn w:val="DefaultParagraphFont"/>
    <w:uiPriority w:val="9"/>
    <w:semiHidden/>
    <w:qFormat/>
    <w:rsid w:val="00a86dfa"/>
    <w:rPr>
      <w:rFonts w:ascii="Times New Roman" w:hAnsi="Times New Roman" w:eastAsia="" w:cs="" w:cstheme="majorBidi" w:eastAsiaTheme="majorEastAsia"/>
      <w:b/>
      <w:bCs/>
      <w:iCs/>
      <w:color w:themeColor="text1" w:themeTint="d8" w:val="272727"/>
      <w:sz w:val="24"/>
      <w:szCs w:val="21"/>
      <w:lang w:eastAsia="ru-RU"/>
    </w:rPr>
  </w:style>
  <w:style w:type="character" w:styleId="PageNumber">
    <w:name w:val="page number"/>
    <w:basedOn w:val="DefaultParagraphFont"/>
    <w:rsid w:val="00061d1f"/>
    <w:rPr>
      <w:rFonts w:ascii="Arial" w:hAnsi="Arial"/>
      <w:sz w:val="20"/>
    </w:rPr>
  </w:style>
  <w:style w:type="character" w:styleId="Style14" w:customStyle="1">
    <w:name w:val="Текст Знак"/>
    <w:basedOn w:val="DefaultParagraphFont"/>
    <w:link w:val="PlainText"/>
    <w:qFormat/>
    <w:rsid w:val="00f95ab3"/>
    <w:rPr>
      <w:rFonts w:ascii="Times New Roman" w:hAnsi="Times New Roman" w:eastAsia="Times New Roman" w:cs="Times New Roman"/>
      <w:color w:themeColor="text1" w:val="000000"/>
      <w:sz w:val="26"/>
      <w:szCs w:val="20"/>
      <w:lang w:eastAsia="ru-RU"/>
    </w:rPr>
  </w:style>
  <w:style w:type="character" w:styleId="IntenseEmphasis">
    <w:name w:val="Intense Emphasis"/>
    <w:basedOn w:val="DefaultParagraphFont"/>
    <w:qFormat/>
    <w:rsid w:val="00061d1f"/>
    <w:rPr>
      <w:i/>
      <w:iCs/>
      <w:color w:themeColor="text1" w:themeTint="80" w:val="7F7F7F"/>
    </w:rPr>
  </w:style>
  <w:style w:type="character" w:styleId="IntenseReference">
    <w:name w:val="Intense Reference"/>
    <w:basedOn w:val="DefaultParagraphFont"/>
    <w:qFormat/>
    <w:rsid w:val="00061d1f"/>
    <w:rPr>
      <w:b/>
      <w:bCs/>
      <w:smallCaps/>
      <w:color w:themeColor="text1" w:themeTint="80" w:val="7F7F7F"/>
      <w:spacing w:val="5"/>
    </w:rPr>
  </w:style>
  <w:style w:type="character" w:styleId="Style15" w:customStyle="1">
    <w:name w:val="Название объекта Знак"/>
    <w:basedOn w:val="DefaultParagraphFont"/>
    <w:uiPriority w:val="35"/>
    <w:qFormat/>
    <w:rsid w:val="00061d1f"/>
    <w:rPr>
      <w:rFonts w:ascii="Times New Roman" w:hAnsi="Times New Roman" w:eastAsia="Times New Roman"/>
      <w:color w:themeColor="text1" w:val="000000"/>
      <w:sz w:val="24"/>
      <w:szCs w:val="18"/>
      <w:lang w:eastAsia="ru-RU"/>
    </w:rPr>
  </w:style>
  <w:style w:type="character" w:styleId="Style16" w:customStyle="1">
    <w:name w:val="Подпись к таблице Знак"/>
    <w:basedOn w:val="Style15"/>
    <w:link w:val="Style37"/>
    <w:qFormat/>
    <w:rsid w:val="00061d1f"/>
    <w:rPr>
      <w:rFonts w:ascii="Times New Roman" w:hAnsi="Times New Roman" w:eastAsia="Times New Roman" w:cs="Times New Roman"/>
      <w:b w:val="false"/>
      <w:bCs w:val="false"/>
      <w:color w:themeColor="accent1" w:val="4472C4"/>
      <w:sz w:val="24"/>
      <w:szCs w:val="18"/>
      <w:lang w:eastAsia="ru-RU"/>
    </w:rPr>
  </w:style>
  <w:style w:type="character" w:styleId="4KP" w:customStyle="1">
    <w:name w:val="Верхний_колонтитул_4KP Знак"/>
    <w:basedOn w:val="Style5"/>
    <w:link w:val="4KP2"/>
    <w:qFormat/>
    <w:rsid w:val="00061d1f"/>
    <w:rPr>
      <w:rFonts w:ascii="Verdana" w:hAnsi="Verdana" w:eastAsia="Times New Roman" w:cs="Times New Roman"/>
      <w:bCs/>
      <w:i/>
      <w:color w:themeColor="text1" w:themeTint="bf" w:val="404040"/>
      <w:sz w:val="18"/>
      <w:szCs w:val="18"/>
      <w:lang w:eastAsia="ru-RU"/>
    </w:rPr>
  </w:style>
  <w:style w:type="character" w:styleId="4KP1" w:customStyle="1">
    <w:name w:val="Нижний_колонтитул_4KP Знак"/>
    <w:basedOn w:val="Style6"/>
    <w:link w:val="4KP3"/>
    <w:qFormat/>
    <w:rsid w:val="00061d1f"/>
    <w:rPr>
      <w:rFonts w:ascii="Verdana" w:hAnsi="Verdana" w:eastAsia="Times New Roman" w:cs="Times New Roman"/>
      <w:bCs/>
      <w:i/>
      <w:color w:themeColor="text1" w:themeTint="bf" w:val="404040"/>
      <w:sz w:val="18"/>
      <w:szCs w:val="24"/>
      <w:lang w:eastAsia="ru-RU"/>
    </w:rPr>
  </w:style>
  <w:style w:type="character" w:styleId="Style17" w:customStyle="1">
    <w:name w:val="Предупреждение Знак"/>
    <w:basedOn w:val="DefaultParagraphFont"/>
    <w:link w:val="Style38"/>
    <w:qFormat/>
    <w:rsid w:val="00061d1f"/>
    <w:rPr>
      <w:rFonts w:ascii="Times New Roman" w:hAnsi="Times New Roman" w:eastAsia="Times New Roman" w:cs="Times New Roman"/>
      <w:i/>
      <w:color w:themeColor="text1" w:val="000000"/>
      <w:sz w:val="24"/>
      <w:szCs w:val="24"/>
      <w:shd w:fill="FEB19C" w:val="clear"/>
      <w:lang w:eastAsia="ru-RU"/>
    </w:rPr>
  </w:style>
  <w:style w:type="character" w:styleId="Style18" w:customStyle="1">
    <w:name w:val="Примечание Знак"/>
    <w:basedOn w:val="DefaultParagraphFont"/>
    <w:link w:val="Style39"/>
    <w:qFormat/>
    <w:rsid w:val="00061d1f"/>
    <w:rPr>
      <w:rFonts w:ascii="Times New Roman" w:hAnsi="Times New Roman" w:eastAsia="Times New Roman" w:cs="Times New Roman"/>
      <w:i/>
      <w:color w:themeColor="text1" w:val="000000"/>
      <w:sz w:val="24"/>
      <w:szCs w:val="24"/>
      <w:shd w:fill="D9D9D9" w:val="clear"/>
      <w:lang w:eastAsia="ru-RU"/>
    </w:rPr>
  </w:style>
  <w:style w:type="character" w:styleId="Style19" w:customStyle="1">
    <w:name w:val="Текст цитаты Знак"/>
    <w:basedOn w:val="DefaultParagraphFont"/>
    <w:link w:val="Style40"/>
    <w:qFormat/>
    <w:rsid w:val="00061d1f"/>
    <w:rPr>
      <w:rFonts w:ascii="Times New Roman" w:hAnsi="Times New Roman" w:eastAsia="Times New Roman" w:cs="Times New Roman"/>
      <w:i/>
      <w:color w:themeColor="text1" w:themeTint="a6" w:val="595959"/>
      <w:sz w:val="24"/>
      <w:szCs w:val="24"/>
      <w:lang w:eastAsia="ru-RU"/>
    </w:rPr>
  </w:style>
  <w:style w:type="character" w:styleId="Style20" w:customStyle="1">
    <w:name w:val="Титульный Знак"/>
    <w:basedOn w:val="DefaultParagraphFont"/>
    <w:link w:val="Style41"/>
    <w:qFormat/>
    <w:rsid w:val="00061d1f"/>
    <w:rPr>
      <w:rFonts w:ascii="Tahoma" w:hAnsi="Tahoma" w:eastAsia="" w:cs="Arial" w:eastAsiaTheme="majorEastAsia"/>
      <w:b/>
      <w:bCs/>
      <w:color w:val="404040"/>
      <w:spacing w:val="-10"/>
      <w:kern w:val="2"/>
      <w:sz w:val="36"/>
      <w:szCs w:val="32"/>
    </w:rPr>
  </w:style>
  <w:style w:type="character" w:styleId="Style21" w:customStyle="1">
    <w:name w:val="Фрагмент кода Знак"/>
    <w:basedOn w:val="DefaultParagraphFont"/>
    <w:link w:val="Style42"/>
    <w:qFormat/>
    <w:rsid w:val="00061d1f"/>
    <w:rPr>
      <w:rFonts w:ascii="Courier New" w:hAnsi="Courier New" w:eastAsia="Times New Roman" w:cs="Times New Roman"/>
      <w:color w:themeColor="text1" w:themeTint="a6" w:val="595959"/>
      <w:sz w:val="24"/>
      <w:szCs w:val="24"/>
      <w:lang w:eastAsia="ru-RU"/>
    </w:rPr>
  </w:style>
  <w:style w:type="character" w:styleId="41" w:customStyle="1">
    <w:name w:val="Заголовок4 Знак"/>
    <w:basedOn w:val="3"/>
    <w:link w:val="42"/>
    <w:qFormat/>
    <w:rsid w:val="00061d1f"/>
    <w:rPr>
      <w:rFonts w:ascii="Times New Roman" w:hAnsi="Times New Roman" w:eastAsia="Times New Roman"/>
      <w:b/>
      <w:bCs/>
      <w:color w:themeColor="text1" w:val="000000"/>
      <w:sz w:val="24"/>
      <w:lang w:eastAsia="ru-RU"/>
    </w:rPr>
  </w:style>
  <w:style w:type="character" w:styleId="ScrollPanelNormal" w:customStyle="1">
    <w:name w:val="Scroll Panel Normal Знак"/>
    <w:basedOn w:val="phbase"/>
    <w:link w:val="ScrollPanelNormal1"/>
    <w:qFormat/>
    <w:rsid w:val="00061d1f"/>
    <w:rPr>
      <w:rFonts w:ascii="Times New Roman" w:hAnsi="Times New Roman" w:eastAsia="Times New Roman" w:cs="Times New Roman"/>
      <w:color w:themeColor="text1" w:val="000000"/>
      <w:sz w:val="24"/>
      <w:szCs w:val="24"/>
      <w:lang w:eastAsia="ru-RU"/>
    </w:rPr>
  </w:style>
  <w:style w:type="character" w:styleId="Strong">
    <w:name w:val="Strong"/>
    <w:basedOn w:val="DefaultParagraphFont"/>
    <w:uiPriority w:val="22"/>
    <w:qFormat/>
    <w:rsid w:val="00061d1f"/>
    <w:rPr>
      <w:b/>
      <w:bCs/>
    </w:rPr>
  </w:style>
  <w:style w:type="character" w:styleId="341" w:customStyle="1">
    <w:name w:val="34_Заголовок_1_Не_включенный_в_оглавление Знак"/>
    <w:link w:val="3415"/>
    <w:qFormat/>
    <w:rsid w:val="0081726e"/>
    <w:rPr>
      <w:rFonts w:ascii="Arial" w:hAnsi="Arial"/>
      <w:b/>
      <w:sz w:val="36"/>
    </w:rPr>
  </w:style>
  <w:style w:type="character" w:styleId="ScrollHeading231" w:customStyle="1">
    <w:name w:val="Scroll Heading 2_3.1 Знак"/>
    <w:basedOn w:val="phbase"/>
    <w:link w:val="ScrollHeading2311"/>
    <w:qFormat/>
    <w:rsid w:val="003834e2"/>
    <w:rPr>
      <w:rFonts w:ascii="Times New Roman Полужирный" w:hAnsi="Times New Roman Полужирный" w:eastAsia="Times New Roman"/>
      <w:b/>
      <w:sz w:val="24"/>
      <w:lang w:eastAsia="ru-RU"/>
    </w:rPr>
  </w:style>
  <w:style w:type="character" w:styleId="FollowedHyperlink">
    <w:name w:val="FollowedHyperlink"/>
    <w:basedOn w:val="DefaultParagraphFont"/>
    <w:uiPriority w:val="99"/>
    <w:semiHidden/>
    <w:unhideWhenUsed/>
    <w:rsid w:val="00836e70"/>
    <w:rPr>
      <w:color w:themeColor="followedHyperlink" w:val="954F72"/>
      <w:u w:val="single"/>
    </w:rPr>
  </w:style>
  <w:style w:type="character" w:styleId="343" w:customStyle="1">
    <w:name w:val="34_Рамка_Основной Знак"/>
    <w:link w:val="3410"/>
    <w:qFormat/>
    <w:rsid w:val="00147b36"/>
    <w:rPr>
      <w:sz w:val="18"/>
    </w:rPr>
  </w:style>
  <w:style w:type="character" w:styleId="Style22" w:customStyle="1">
    <w:name w:val="Текст концевой сноски Знак"/>
    <w:basedOn w:val="DefaultParagraphFont"/>
    <w:uiPriority w:val="99"/>
    <w:semiHidden/>
    <w:qFormat/>
    <w:rsid w:val="001c3d33"/>
    <w:rPr>
      <w:rFonts w:ascii="Times New Roman" w:hAnsi="Times New Roman" w:eastAsia="Times New Roman" w:cs="Times New Roman"/>
      <w:sz w:val="20"/>
      <w:szCs w:val="20"/>
      <w:lang w:eastAsia="ru-RU"/>
    </w:rPr>
  </w:style>
  <w:style w:type="character" w:styleId="Style23">
    <w:name w:val="Символ концевой сноски"/>
    <w:basedOn w:val="DefaultParagraphFont"/>
    <w:uiPriority w:val="99"/>
    <w:semiHidden/>
    <w:unhideWhenUsed/>
    <w:qFormat/>
    <w:rsid w:val="001c3d33"/>
    <w:rPr>
      <w:vertAlign w:val="superscript"/>
    </w:rPr>
  </w:style>
  <w:style w:type="character" w:styleId="EndnoteReference">
    <w:name w:val="endnote reference"/>
    <w:rPr>
      <w:vertAlign w:val="superscript"/>
    </w:rPr>
  </w:style>
  <w:style w:type="character" w:styleId="Style24" w:customStyle="1">
    <w:name w:val="Текст сноски Знак"/>
    <w:basedOn w:val="DefaultParagraphFont"/>
    <w:uiPriority w:val="99"/>
    <w:qFormat/>
    <w:rsid w:val="00a86dfa"/>
    <w:rPr>
      <w:rFonts w:ascii="Times New Roman" w:hAnsi="Times New Roman" w:eastAsia="Times New Roman"/>
      <w:bCs/>
      <w:color w:themeColor="text1" w:val="000000"/>
      <w:sz w:val="20"/>
      <w:szCs w:val="20"/>
      <w:lang w:eastAsia="ru-RU"/>
    </w:rPr>
  </w:style>
  <w:style w:type="character" w:styleId="Style25">
    <w:name w:val="Символ сноски"/>
    <w:basedOn w:val="DefaultParagraphFont"/>
    <w:uiPriority w:val="99"/>
    <w:semiHidden/>
    <w:unhideWhenUsed/>
    <w:qFormat/>
    <w:rsid w:val="00a86dfa"/>
    <w:rPr>
      <w:vertAlign w:val="superscript"/>
    </w:rPr>
  </w:style>
  <w:style w:type="character" w:styleId="FootnoteReference">
    <w:name w:val="footnote reference"/>
    <w:rPr>
      <w:vertAlign w:val="superscript"/>
    </w:rPr>
  </w:style>
  <w:style w:type="character" w:styleId="phtablecellleft" w:customStyle="1">
    <w:name w:val="ph_table_cellleft Знак"/>
    <w:link w:val="phtablecellleft1"/>
    <w:qFormat/>
    <w:rsid w:val="00cf0734"/>
    <w:rPr>
      <w:rFonts w:ascii="Times New Roman" w:hAnsi="Times New Roman" w:eastAsia="Times New Roman" w:cs="Arial"/>
      <w:lang w:eastAsia="ru-RU"/>
    </w:rPr>
  </w:style>
  <w:style w:type="character" w:styleId="ScrollHeading251" w:customStyle="1">
    <w:name w:val="Scroll Heading 2_5.1 Знак"/>
    <w:basedOn w:val="phbase"/>
    <w:link w:val="ScrollHeading2511"/>
    <w:qFormat/>
    <w:rsid w:val="003834e2"/>
    <w:rPr>
      <w:rFonts w:ascii="Times New Roman" w:hAnsi="Times New Roman" w:eastAsia="Times New Roman"/>
      <w:b/>
      <w:sz w:val="24"/>
      <w:lang w:eastAsia="ru-RU"/>
    </w:rPr>
  </w:style>
  <w:style w:type="character" w:styleId="344" w:customStyle="1">
    <w:name w:val="34_Таблица_Объединенная_ячейка Знак"/>
    <w:link w:val="3425"/>
    <w:qFormat/>
    <w:rsid w:val="00240875"/>
    <w:rPr>
      <w:rFonts w:ascii="Times New Roman" w:hAnsi="Times New Roman" w:eastAsia="Times New Roman" w:cs="Times New Roman"/>
      <w:sz w:val="20"/>
      <w:szCs w:val="20"/>
      <w:lang w:val="x-none" w:eastAsia="x-none"/>
    </w:rPr>
  </w:style>
  <w:style w:type="character" w:styleId="Style26" w:customStyle="1">
    <w:name w:val="Абзац списка Знак"/>
    <w:link w:val="ListParagraph"/>
    <w:uiPriority w:val="34"/>
    <w:qFormat/>
    <w:rsid w:val="007b6d8a"/>
    <w:rPr>
      <w:rFonts w:ascii="Times New Roman" w:hAnsi="Times New Roman" w:eastAsia="Times New Roman"/>
      <w:bCs/>
      <w:color w:themeColor="text1" w:val="000000"/>
      <w:sz w:val="24"/>
      <w:lang w:eastAsia="ru-RU"/>
    </w:rPr>
  </w:style>
  <w:style w:type="character" w:styleId="ScrollHeading261" w:customStyle="1">
    <w:name w:val="Scroll Heading 2_6.1 Знак"/>
    <w:basedOn w:val="phbase"/>
    <w:link w:val="ScrollHeading2611"/>
    <w:qFormat/>
    <w:rsid w:val="003834e2"/>
    <w:rPr>
      <w:rFonts w:ascii="Times New Roman" w:hAnsi="Times New Roman" w:eastAsia="Times New Roman"/>
      <w:b/>
      <w:sz w:val="24"/>
      <w:lang w:eastAsia="ru-RU"/>
    </w:rPr>
  </w:style>
  <w:style w:type="character" w:styleId="ScrollHeading221" w:customStyle="1">
    <w:name w:val="Scroll Heading 2_2.1 Знак"/>
    <w:basedOn w:val="phbase"/>
    <w:link w:val="ScrollHeading2211"/>
    <w:qFormat/>
    <w:rsid w:val="003834e2"/>
    <w:rPr>
      <w:rFonts w:ascii="Times New Roman" w:hAnsi="Times New Roman" w:eastAsia="Times New Roman"/>
      <w:b/>
      <w:sz w:val="24"/>
      <w:lang w:eastAsia="ru-RU"/>
    </w:rPr>
  </w:style>
  <w:style w:type="character" w:styleId="ScrollHeading241" w:customStyle="1">
    <w:name w:val="Scroll Heading 2_4.1 Знак"/>
    <w:basedOn w:val="phbase"/>
    <w:link w:val="ScrollHeading2411"/>
    <w:qFormat/>
    <w:rsid w:val="003834e2"/>
    <w:rPr>
      <w:rFonts w:ascii="Times New Roman" w:hAnsi="Times New Roman" w:eastAsia="Times New Roman"/>
      <w:b/>
      <w:sz w:val="24"/>
      <w:lang w:eastAsia="ru-RU"/>
    </w:rPr>
  </w:style>
  <w:style w:type="character" w:styleId="3411" w:customStyle="1">
    <w:name w:val="34_Заголовок_1_Дополнительный Знак"/>
    <w:link w:val="34110"/>
    <w:qFormat/>
    <w:rsid w:val="003834e2"/>
    <w:rPr>
      <w:rFonts w:ascii="Times New Roman" w:hAnsi="Times New Roman" w:eastAsia="Times New Roman" w:cs="Times New Roman"/>
      <w:b/>
      <w:sz w:val="34"/>
      <w:szCs w:val="34"/>
      <w:lang w:eastAsia="ru-RU"/>
    </w:rPr>
  </w:style>
  <w:style w:type="character" w:styleId="11" w:customStyle="1">
    <w:name w:val="Неразрешенное упоминание1"/>
    <w:basedOn w:val="DefaultParagraphFont"/>
    <w:uiPriority w:val="99"/>
    <w:semiHidden/>
    <w:unhideWhenUsed/>
    <w:qFormat/>
    <w:rsid w:val="0055204a"/>
    <w:rPr>
      <w:color w:val="605E5C"/>
      <w:shd w:fill="E1DFDD" w:val="clear"/>
    </w:rPr>
  </w:style>
  <w:style w:type="character" w:styleId="WW8Num36z2" w:customStyle="1">
    <w:name w:val="WW8Num36z2"/>
    <w:qFormat/>
    <w:rsid w:val="00d764a2"/>
    <w:rPr>
      <w:rFonts w:ascii="Wingdings" w:hAnsi="Wingdings"/>
    </w:rPr>
  </w:style>
  <w:style w:type="character" w:styleId="phtablecolcaption" w:customStyle="1">
    <w:name w:val="ph_table_colcaption Знак"/>
    <w:basedOn w:val="DefaultParagraphFont"/>
    <w:link w:val="phtablecolcaption1"/>
    <w:qFormat/>
    <w:rsid w:val="00a86dfa"/>
    <w:rPr>
      <w:rFonts w:ascii="Times New Roman" w:hAnsi="Times New Roman" w:eastAsia="Times New Roman" w:cs="Arial"/>
      <w:b/>
      <w:bCs/>
      <w:color w:themeColor="text1" w:val="000000"/>
      <w:sz w:val="24"/>
      <w:lang w:eastAsia="ru-RU"/>
    </w:rPr>
  </w:style>
  <w:style w:type="character" w:styleId="UnresolvedMention" w:customStyle="1">
    <w:name w:val="Unresolved Mention"/>
    <w:basedOn w:val="DefaultParagraphFont"/>
    <w:uiPriority w:val="99"/>
    <w:semiHidden/>
    <w:unhideWhenUsed/>
    <w:qFormat/>
    <w:rsid w:val="00a86dfa"/>
    <w:rPr>
      <w:color w:val="605E5C"/>
      <w:shd w:fill="E1DFDD" w:val="clear"/>
    </w:rPr>
  </w:style>
  <w:style w:type="character" w:styleId="phtabletitleNum" w:customStyle="1">
    <w:name w:val="ph_table_title_Num"/>
    <w:uiPriority w:val="1"/>
    <w:qFormat/>
    <w:rsid w:val="00a86dfa"/>
    <w:rPr>
      <w:rFonts w:ascii="Times New Roman" w:hAnsi="Times New Roman"/>
      <w:spacing w:val="40"/>
    </w:rPr>
  </w:style>
  <w:style w:type="character" w:styleId="scroll-codedefaultnewcontentplain" w:customStyle="1">
    <w:name w:val="scroll-code_defaultnew_content_plain"/>
    <w:basedOn w:val="DefaultParagraphFont"/>
    <w:uiPriority w:val="1"/>
    <w:qFormat/>
    <w:rsid w:val="00a86dfa"/>
    <w:rPr>
      <w:rFonts w:ascii="Times New Roman" w:hAnsi="Times New Roman"/>
      <w:sz w:val="24"/>
    </w:rPr>
  </w:style>
  <w:style w:type="character" w:styleId="phfiguretitle" w:customStyle="1">
    <w:name w:val="ph_figure_title Знак"/>
    <w:basedOn w:val="DefaultParagraphFont"/>
    <w:link w:val="phfiguretitle1"/>
    <w:qFormat/>
    <w:rsid w:val="00dd6549"/>
    <w:rPr>
      <w:rFonts w:ascii="Times New Roman" w:hAnsi="Times New Roman" w:eastAsia="Times New Roman" w:cs="Arial"/>
      <w:sz w:val="24"/>
      <w:lang w:eastAsia="ru-RU"/>
    </w:rPr>
  </w:style>
  <w:style w:type="character" w:styleId="Style27">
    <w:name w:val="Ссылка указателя"/>
    <w:qFormat/>
    <w:rPr/>
  </w:style>
  <w:style w:type="paragraph" w:styleId="Style28">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Style7"/>
    <w:rsid w:val="003834e2"/>
    <w:pPr/>
    <w:rPr/>
  </w:style>
  <w:style w:type="paragraph" w:styleId="List">
    <w:name w:val="List"/>
    <w:basedOn w:val="BodyText"/>
    <w:pPr/>
    <w:rPr>
      <w:rFonts w:cs="Noto Sans"/>
    </w:rPr>
  </w:style>
  <w:style w:type="paragraph" w:styleId="Caption">
    <w:name w:val="caption"/>
    <w:next w:val="Normal"/>
    <w:link w:val="Style15"/>
    <w:uiPriority w:val="35"/>
    <w:unhideWhenUsed/>
    <w:qFormat/>
    <w:rsid w:val="00a86dfa"/>
    <w:pPr>
      <w:widowControl/>
      <w:bidi w:val="0"/>
      <w:spacing w:lineRule="auto" w:line="360" w:before="120" w:after="120"/>
      <w:jc w:val="center"/>
    </w:pPr>
    <w:rPr>
      <w:rFonts w:ascii="Times New Roman" w:hAnsi="Times New Roman" w:eastAsia="Times New Roman" w:cs=""/>
      <w:color w:themeColor="text1" w:val="000000"/>
      <w:kern w:val="0"/>
      <w:sz w:val="24"/>
      <w:szCs w:val="18"/>
      <w:lang w:eastAsia="ru-RU" w:val="ru-RU" w:bidi="ar-SA"/>
    </w:rPr>
  </w:style>
  <w:style w:type="paragraph" w:styleId="Style29">
    <w:name w:val="Указатель"/>
    <w:basedOn w:val="Normal"/>
    <w:qFormat/>
    <w:pPr>
      <w:suppressLineNumbers/>
    </w:pPr>
    <w:rPr>
      <w:rFonts w:cs="Noto Sans"/>
    </w:rPr>
  </w:style>
  <w:style w:type="paragraph" w:styleId="phbase1" w:customStyle="1">
    <w:name w:val="ph_base"/>
    <w:link w:val="phbase"/>
    <w:qFormat/>
    <w:rsid w:val="00a86dfa"/>
    <w:pPr>
      <w:widowControl/>
      <w:bidi w:val="0"/>
      <w:spacing w:lineRule="auto" w:line="360" w:before="0" w:after="0"/>
      <w:jc w:val="both"/>
    </w:pPr>
    <w:rPr>
      <w:rFonts w:ascii="Times New Roman" w:hAnsi="Times New Roman" w:eastAsia="Times New Roman" w:cs="" w:cstheme="minorBidi"/>
      <w:color w:val="auto"/>
      <w:kern w:val="0"/>
      <w:sz w:val="24"/>
      <w:szCs w:val="22"/>
      <w:lang w:eastAsia="ru-RU" w:val="ru-RU" w:bidi="ar-SA"/>
    </w:rPr>
  </w:style>
  <w:style w:type="paragraph" w:styleId="phadditiontitle1" w:customStyle="1">
    <w:name w:val="ph_addition_title_1"/>
    <w:basedOn w:val="Normal"/>
    <w:next w:val="phadditiontype"/>
    <w:qFormat/>
    <w:rsid w:val="00a86dfa"/>
    <w:pPr>
      <w:keepNext w:val="true"/>
      <w:keepLines/>
      <w:pageBreakBefore/>
      <w:numPr>
        <w:ilvl w:val="0"/>
        <w:numId w:val="13"/>
      </w:numPr>
      <w:spacing w:before="360" w:after="0"/>
      <w:jc w:val="center"/>
      <w:outlineLvl w:val="0"/>
    </w:pPr>
    <w:rPr>
      <w:rFonts w:cs="Times New Roman"/>
      <w:b/>
      <w:sz w:val="28"/>
      <w:szCs w:val="32"/>
    </w:rPr>
  </w:style>
  <w:style w:type="paragraph" w:styleId="phadditiontitle2" w:customStyle="1">
    <w:name w:val="ph_addition_title_2"/>
    <w:basedOn w:val="phbase1"/>
    <w:next w:val="phnormal2"/>
    <w:qFormat/>
    <w:rsid w:val="00a86dfa"/>
    <w:pPr>
      <w:keepNext w:val="true"/>
      <w:keepLines/>
      <w:numPr>
        <w:ilvl w:val="1"/>
        <w:numId w:val="13"/>
      </w:numPr>
      <w:spacing w:before="360" w:after="360"/>
      <w:outlineLvl w:val="1"/>
    </w:pPr>
    <w:rPr>
      <w:rFonts w:cs="Times New Roman"/>
      <w:b/>
      <w:color w:themeColor="text1" w:val="000000"/>
      <w:sz w:val="26"/>
    </w:rPr>
  </w:style>
  <w:style w:type="paragraph" w:styleId="phadditiontitle3" w:customStyle="1">
    <w:name w:val="ph_addition_title_3"/>
    <w:basedOn w:val="phbase1"/>
    <w:next w:val="phnormal2"/>
    <w:qFormat/>
    <w:rsid w:val="00a86dfa"/>
    <w:pPr>
      <w:keepNext w:val="true"/>
      <w:keepLines/>
      <w:numPr>
        <w:ilvl w:val="2"/>
        <w:numId w:val="13"/>
      </w:numPr>
      <w:spacing w:before="240" w:after="240"/>
      <w:outlineLvl w:val="2"/>
    </w:pPr>
    <w:rPr>
      <w:b/>
    </w:rPr>
  </w:style>
  <w:style w:type="paragraph" w:styleId="phbibliography" w:customStyle="1">
    <w:name w:val="ph_bibliography"/>
    <w:qFormat/>
    <w:rsid w:val="00a86dfa"/>
    <w:pPr>
      <w:widowControl/>
      <w:numPr>
        <w:ilvl w:val="0"/>
        <w:numId w:val="20"/>
      </w:numPr>
      <w:tabs>
        <w:tab w:val="clear" w:pos="708"/>
        <w:tab w:val="left" w:pos="992" w:leader="none"/>
      </w:tabs>
      <w:bidi w:val="0"/>
      <w:spacing w:lineRule="auto" w:line="360" w:before="0" w:after="0"/>
      <w:ind w:firstLine="709" w:start="0"/>
      <w:jc w:val="both"/>
    </w:pPr>
    <w:rPr>
      <w:rFonts w:ascii="Times New Roman" w:hAnsi="Times New Roman" w:eastAsia="Calibri" w:cs="" w:cstheme="minorBidi" w:eastAsiaTheme="minorHAnsi"/>
      <w:color w:val="auto"/>
      <w:kern w:val="0"/>
      <w:sz w:val="24"/>
      <w:szCs w:val="30"/>
      <w:lang w:eastAsia="ru-RU" w:val="ru-RU" w:bidi="ar-SA"/>
    </w:rPr>
  </w:style>
  <w:style w:type="paragraph" w:styleId="phcolontituldown" w:customStyle="1">
    <w:name w:val="ph_colontituldown"/>
    <w:basedOn w:val="phbase1"/>
    <w:qFormat/>
    <w:rsid w:val="00a86dfa"/>
    <w:pPr>
      <w:pBdr>
        <w:top w:val="single" w:sz="4" w:space="1" w:color="000000"/>
      </w:pBdr>
      <w:tabs>
        <w:tab w:val="clear" w:pos="708"/>
        <w:tab w:val="right" w:pos="9497" w:leader="none"/>
        <w:tab w:val="right" w:pos="14459" w:leader="none"/>
      </w:tabs>
      <w:spacing w:before="20" w:after="120"/>
      <w:jc w:val="center"/>
    </w:pPr>
    <w:rPr/>
  </w:style>
  <w:style w:type="paragraph" w:styleId="phcolontitulup" w:customStyle="1">
    <w:name w:val="ph_colontitulup"/>
    <w:basedOn w:val="phbase1"/>
    <w:qFormat/>
    <w:rsid w:val="00a86dfa"/>
    <w:pPr>
      <w:pBdr>
        <w:bottom w:val="single" w:sz="4" w:space="1" w:color="000000"/>
      </w:pBdr>
      <w:tabs>
        <w:tab w:val="clear" w:pos="708"/>
        <w:tab w:val="right" w:pos="14600" w:leader="none"/>
      </w:tabs>
      <w:spacing w:before="20" w:after="120"/>
      <w:jc w:val="center"/>
    </w:pPr>
    <w:rPr/>
  </w:style>
  <w:style w:type="paragraph" w:styleId="phcomment" w:customStyle="1">
    <w:name w:val="ph_comment"/>
    <w:basedOn w:val="phbase1"/>
    <w:qFormat/>
    <w:rsid w:val="00a86dfa"/>
    <w:pPr>
      <w:ind w:firstLine="720"/>
    </w:pPr>
    <w:rPr>
      <w:vanish/>
      <w:color w:val="0000FF"/>
    </w:rPr>
  </w:style>
  <w:style w:type="paragraph" w:styleId="phconfirmlist" w:customStyle="1">
    <w:name w:val="ph_confirmlist"/>
    <w:basedOn w:val="phbase1"/>
    <w:qFormat/>
    <w:rsid w:val="00a86dfa"/>
    <w:pPr>
      <w:spacing w:before="20" w:after="120"/>
      <w:jc w:val="center"/>
    </w:pPr>
    <w:rPr>
      <w:rFonts w:ascii="Times New Roman Полужирный" w:hAnsi="Times New Roman Полужирный"/>
      <w:b/>
      <w:caps/>
      <w:color w:themeColor="text1" w:val="000000"/>
      <w:szCs w:val="28"/>
    </w:rPr>
  </w:style>
  <w:style w:type="paragraph" w:styleId="phconfirmstamp" w:customStyle="1">
    <w:name w:val="ph_confirmstamp"/>
    <w:basedOn w:val="phbase1"/>
    <w:qFormat/>
    <w:rsid w:val="00a86dfa"/>
    <w:pPr>
      <w:spacing w:lineRule="auto" w:line="240" w:before="20" w:after="120"/>
      <w:jc w:val="start"/>
    </w:pPr>
    <w:rPr/>
  </w:style>
  <w:style w:type="paragraph" w:styleId="phconfirmstampstamp" w:customStyle="1">
    <w:name w:val="ph_confirmstamp_stamp"/>
    <w:basedOn w:val="phconfirmstamp"/>
    <w:qFormat/>
    <w:rsid w:val="00a86dfa"/>
    <w:pPr/>
    <w:rPr>
      <w:color w:themeColor="text1" w:val="000000"/>
    </w:rPr>
  </w:style>
  <w:style w:type="paragraph" w:styleId="phconfirmstamptitle" w:customStyle="1">
    <w:name w:val="ph_confirmstamp_title"/>
    <w:basedOn w:val="phconfirmstamp"/>
    <w:next w:val="phconfirmstampstamp"/>
    <w:qFormat/>
    <w:rsid w:val="00a86dfa"/>
    <w:pPr/>
    <w:rPr>
      <w:b/>
      <w:caps/>
      <w:color w:themeColor="text1" w:val="000000"/>
    </w:rPr>
  </w:style>
  <w:style w:type="paragraph" w:styleId="phcontent" w:customStyle="1">
    <w:name w:val="ph_content"/>
    <w:basedOn w:val="phbase1"/>
    <w:next w:val="TOC1"/>
    <w:qFormat/>
    <w:rsid w:val="00a86dfa"/>
    <w:pPr>
      <w:keepNext w:val="true"/>
      <w:keepLines/>
      <w:pageBreakBefore/>
      <w:tabs>
        <w:tab w:val="clear" w:pos="708"/>
        <w:tab w:val="left" w:pos="1134" w:leader="none"/>
        <w:tab w:val="left" w:pos="1440" w:leader="none"/>
        <w:tab w:val="left" w:pos="1797" w:leader="none"/>
      </w:tabs>
      <w:spacing w:before="360" w:after="360"/>
      <w:jc w:val="center"/>
    </w:pPr>
    <w:rPr>
      <w:rFonts w:cs="Arial"/>
      <w:b/>
      <w:bCs/>
      <w:sz w:val="28"/>
      <w:szCs w:val="28"/>
    </w:rPr>
  </w:style>
  <w:style w:type="paragraph" w:styleId="TOC1">
    <w:name w:val="toc 1"/>
    <w:basedOn w:val="Normal"/>
    <w:next w:val="Normal"/>
    <w:autoRedefine/>
    <w:uiPriority w:val="39"/>
    <w:rsid w:val="00a86dfa"/>
    <w:pPr>
      <w:tabs>
        <w:tab w:val="clear" w:pos="708"/>
        <w:tab w:val="right" w:pos="9923" w:leader="dot"/>
      </w:tabs>
      <w:ind w:hanging="425" w:start="425"/>
    </w:pPr>
    <w:rPr>
      <w:bCs w:val="false"/>
    </w:rPr>
  </w:style>
  <w:style w:type="paragraph" w:styleId="phexample" w:customStyle="1">
    <w:name w:val="ph_example"/>
    <w:basedOn w:val="phbase1"/>
    <w:qFormat/>
    <w:rsid w:val="00a86dfa"/>
    <w:pPr>
      <w:ind w:firstLine="709"/>
    </w:pPr>
    <w:rPr>
      <w:b/>
      <w:i/>
      <w:color w:themeColor="text1" w:val="000000"/>
      <w:sz w:val="20"/>
    </w:rPr>
  </w:style>
  <w:style w:type="paragraph" w:styleId="phfigure" w:customStyle="1">
    <w:name w:val="ph_figure"/>
    <w:basedOn w:val="phbase1"/>
    <w:next w:val="phfiguretitle1"/>
    <w:qFormat/>
    <w:rsid w:val="00a86dfa"/>
    <w:pPr>
      <w:keepNext w:val="true"/>
      <w:spacing w:before="20" w:after="120"/>
      <w:jc w:val="center"/>
    </w:pPr>
    <w:rPr/>
  </w:style>
  <w:style w:type="paragraph" w:styleId="phfiguregraphic" w:customStyle="1">
    <w:name w:val="ph_figure_graphic"/>
    <w:basedOn w:val="phfigure"/>
    <w:next w:val="phfiguretitle1"/>
    <w:qFormat/>
    <w:rsid w:val="003834e2"/>
    <w:pPr>
      <w:spacing w:before="120" w:after="120"/>
    </w:pPr>
    <w:rPr/>
  </w:style>
  <w:style w:type="paragraph" w:styleId="phfiguretitle1" w:customStyle="1">
    <w:name w:val="ph_figure_title"/>
    <w:basedOn w:val="phfigure"/>
    <w:next w:val="phnormal2"/>
    <w:link w:val="phfiguretitle"/>
    <w:qFormat/>
    <w:rsid w:val="00a86dfa"/>
    <w:pPr>
      <w:keepNext w:val="false"/>
      <w:keepLines/>
      <w:spacing w:before="120" w:after="120"/>
    </w:pPr>
    <w:rPr>
      <w:rFonts w:cs="Arial"/>
    </w:rPr>
  </w:style>
  <w:style w:type="paragraph" w:styleId="phfootnote" w:customStyle="1">
    <w:name w:val="ph_footnote"/>
    <w:basedOn w:val="phbase1"/>
    <w:qFormat/>
    <w:rsid w:val="00a86dfa"/>
    <w:pPr>
      <w:widowControl w:val="false"/>
    </w:pPr>
    <w:rPr>
      <w:sz w:val="18"/>
    </w:rPr>
  </w:style>
  <w:style w:type="paragraph" w:styleId="phinset" w:customStyle="1">
    <w:name w:val="ph_inset"/>
    <w:basedOn w:val="phnormal2"/>
    <w:next w:val="phnormal2"/>
    <w:qFormat/>
    <w:rsid w:val="00a86dfa"/>
    <w:pPr/>
    <w:rPr/>
  </w:style>
  <w:style w:type="paragraph" w:styleId="phinsetcaution" w:customStyle="1">
    <w:name w:val="ph_inset_caution"/>
    <w:basedOn w:val="phinset"/>
    <w:qFormat/>
    <w:rsid w:val="00a86dfa"/>
    <w:pPr>
      <w:keepLines/>
    </w:pPr>
    <w:rPr/>
  </w:style>
  <w:style w:type="paragraph" w:styleId="phinsetnote" w:customStyle="1">
    <w:name w:val="ph_inset_note"/>
    <w:basedOn w:val="phinset"/>
    <w:qFormat/>
    <w:rsid w:val="00a86dfa"/>
    <w:pPr>
      <w:keepLines/>
    </w:pPr>
    <w:rPr>
      <w:color w:themeColor="text1" w:val="000000"/>
      <w:sz w:val="22"/>
    </w:rPr>
  </w:style>
  <w:style w:type="paragraph" w:styleId="phinsettitle" w:customStyle="1">
    <w:name w:val="ph_inset_title"/>
    <w:basedOn w:val="phinset"/>
    <w:next w:val="phinsetnote"/>
    <w:qFormat/>
    <w:rsid w:val="00a86dfa"/>
    <w:pPr>
      <w:keepNext w:val="true"/>
    </w:pPr>
    <w:rPr>
      <w:caps/>
    </w:rPr>
  </w:style>
  <w:style w:type="paragraph" w:styleId="phinsetwarning" w:customStyle="1">
    <w:name w:val="ph_inset_warning"/>
    <w:basedOn w:val="phinset"/>
    <w:qFormat/>
    <w:rsid w:val="00a86dfa"/>
    <w:pPr>
      <w:keepLines/>
    </w:pPr>
    <w:rPr/>
  </w:style>
  <w:style w:type="paragraph" w:styleId="ScrollListBullet11" w:customStyle="1">
    <w:name w:val="Scroll List Bullet 1"/>
    <w:basedOn w:val="phnormal2"/>
    <w:link w:val="ScrollListBullet1"/>
    <w:qFormat/>
    <w:rsid w:val="00692b65"/>
    <w:pPr>
      <w:tabs>
        <w:tab w:val="clear" w:pos="708"/>
        <w:tab w:val="left" w:pos="1315" w:leader="none"/>
      </w:tabs>
      <w:ind w:hanging="464" w:start="1315" w:end="-2"/>
    </w:pPr>
    <w:rPr>
      <w:rFonts w:cs="Arial"/>
      <w:lang w:eastAsia="en-US"/>
    </w:rPr>
  </w:style>
  <w:style w:type="paragraph" w:styleId="ScrollListBullet21" w:customStyle="1">
    <w:name w:val="Scroll List Bullet 2"/>
    <w:basedOn w:val="phnormal2"/>
    <w:link w:val="ScrollListBullet2"/>
    <w:qFormat/>
    <w:rsid w:val="00a86dfa"/>
    <w:pPr>
      <w:numPr>
        <w:ilvl w:val="1"/>
        <w:numId w:val="8"/>
      </w:numPr>
    </w:pPr>
    <w:rPr/>
  </w:style>
  <w:style w:type="paragraph" w:styleId="ScrollListBullettitle" w:customStyle="1">
    <w:name w:val="Scroll List Bullet_title"/>
    <w:basedOn w:val="phnormal2"/>
    <w:next w:val="ScrollListBullet5"/>
    <w:qFormat/>
    <w:rsid w:val="00a86dfa"/>
    <w:pPr>
      <w:keepNext w:val="true"/>
    </w:pPr>
    <w:rPr/>
  </w:style>
  <w:style w:type="paragraph" w:styleId="ScrollListNumber2" w:customStyle="1">
    <w:name w:val="Scroll List Number 2"/>
    <w:basedOn w:val="phnormal2"/>
    <w:qFormat/>
    <w:rsid w:val="00a86dfa"/>
    <w:pPr>
      <w:numPr>
        <w:ilvl w:val="1"/>
        <w:numId w:val="10"/>
      </w:numPr>
      <w:ind w:end="-2"/>
    </w:pPr>
    <w:rPr>
      <w:color w:themeColor="text1" w:val="000000"/>
    </w:rPr>
  </w:style>
  <w:style w:type="paragraph" w:styleId="ScrollListNumber" w:customStyle="1">
    <w:name w:val="Scroll List Number"/>
    <w:basedOn w:val="phnormal2"/>
    <w:qFormat/>
    <w:rsid w:val="00a86dfa"/>
    <w:pPr>
      <w:numPr>
        <w:ilvl w:val="0"/>
        <w:numId w:val="10"/>
      </w:numPr>
      <w:ind w:end="-2"/>
    </w:pPr>
    <w:rPr>
      <w:color w:themeColor="text1" w:val="000000"/>
    </w:rPr>
  </w:style>
  <w:style w:type="paragraph" w:styleId="ScrollListNumbertitle" w:customStyle="1">
    <w:name w:val="Scroll List Number_title"/>
    <w:basedOn w:val="phnormal2"/>
    <w:next w:val="ScrollListNumber2"/>
    <w:qFormat/>
    <w:rsid w:val="00a86dfa"/>
    <w:pPr>
      <w:keepNext w:val="true"/>
    </w:pPr>
    <w:rPr/>
  </w:style>
  <w:style w:type="paragraph" w:styleId="phnormal2" w:customStyle="1">
    <w:name w:val="ph_normal"/>
    <w:link w:val="phnormal"/>
    <w:qFormat/>
    <w:rsid w:val="00a86dfa"/>
    <w:pPr>
      <w:widowControl/>
      <w:bidi w:val="0"/>
      <w:spacing w:lineRule="auto" w:line="360" w:before="0" w:after="0"/>
      <w:ind w:firstLine="709"/>
      <w:jc w:val="both"/>
    </w:pPr>
    <w:rPr>
      <w:rFonts w:ascii="Times New Roman" w:hAnsi="Times New Roman" w:eastAsia="Calibri" w:cs="" w:cstheme="minorBidi" w:eastAsiaTheme="minorHAnsi"/>
      <w:color w:val="auto"/>
      <w:kern w:val="0"/>
      <w:sz w:val="24"/>
      <w:szCs w:val="30"/>
      <w:lang w:eastAsia="ru-RU" w:val="ru-RU" w:bidi="ar-SA"/>
    </w:rPr>
  </w:style>
  <w:style w:type="paragraph" w:styleId="phstamp" w:customStyle="1">
    <w:name w:val="ph_stamp"/>
    <w:basedOn w:val="phbase1"/>
    <w:qFormat/>
    <w:rsid w:val="00a86dfa"/>
    <w:pPr>
      <w:spacing w:before="20" w:after="20"/>
    </w:pPr>
    <w:rPr>
      <w:sz w:val="16"/>
    </w:rPr>
  </w:style>
  <w:style w:type="paragraph" w:styleId="phstampcenter" w:customStyle="1">
    <w:name w:val="ph_stamp_center"/>
    <w:basedOn w:val="phstamp"/>
    <w:qFormat/>
    <w:locked/>
    <w:rsid w:val="00a86dfa"/>
    <w:pPr>
      <w:tabs>
        <w:tab w:val="clear" w:pos="708"/>
        <w:tab w:val="left" w:pos="284" w:leader="none"/>
      </w:tabs>
      <w:spacing w:before="0" w:after="0"/>
      <w:jc w:val="center"/>
    </w:pPr>
    <w:rPr>
      <w:sz w:val="18"/>
      <w:szCs w:val="18"/>
    </w:rPr>
  </w:style>
  <w:style w:type="paragraph" w:styleId="phstampcenteritalic" w:customStyle="1">
    <w:name w:val="ph_stamp_center_italic"/>
    <w:basedOn w:val="phstamp"/>
    <w:qFormat/>
    <w:rsid w:val="00a86dfa"/>
    <w:pPr>
      <w:jc w:val="center"/>
    </w:pPr>
    <w:rPr>
      <w:bCs/>
      <w:i/>
    </w:rPr>
  </w:style>
  <w:style w:type="paragraph" w:styleId="phstampitalic" w:customStyle="1">
    <w:name w:val="ph_stamp_italic"/>
    <w:basedOn w:val="phstamp"/>
    <w:qFormat/>
    <w:rsid w:val="00a86dfa"/>
    <w:pPr>
      <w:ind w:start="57"/>
    </w:pPr>
    <w:rPr>
      <w:i/>
    </w:rPr>
  </w:style>
  <w:style w:type="paragraph" w:styleId="phtablecell" w:customStyle="1">
    <w:name w:val="ph_table_cell"/>
    <w:basedOn w:val="phbase1"/>
    <w:qFormat/>
    <w:rsid w:val="00a86dfa"/>
    <w:pPr/>
    <w:rPr>
      <w:rFonts w:cs="Arial"/>
      <w:bCs/>
    </w:rPr>
  </w:style>
  <w:style w:type="paragraph" w:styleId="phtablecellcenter" w:customStyle="1">
    <w:name w:val="ph_table_cellcenter"/>
    <w:basedOn w:val="phtablecell"/>
    <w:qFormat/>
    <w:rsid w:val="003834e2"/>
    <w:pPr>
      <w:jc w:val="center"/>
    </w:pPr>
    <w:rPr/>
  </w:style>
  <w:style w:type="paragraph" w:styleId="phtablecellleft1" w:customStyle="1">
    <w:name w:val="ph_table_cellleft"/>
    <w:basedOn w:val="phtablecell"/>
    <w:link w:val="phtablecellleft"/>
    <w:qFormat/>
    <w:rsid w:val="00a86dfa"/>
    <w:pPr/>
    <w:rPr>
      <w:bCs w:val="false"/>
    </w:rPr>
  </w:style>
  <w:style w:type="paragraph" w:styleId="phtablecolcaption1" w:customStyle="1">
    <w:name w:val="ph_table_colcaption"/>
    <w:link w:val="phtablecolcaption"/>
    <w:qFormat/>
    <w:rsid w:val="00a86dfa"/>
    <w:pPr>
      <w:keepNext w:val="true"/>
      <w:keepLines/>
      <w:widowControl/>
      <w:bidi w:val="0"/>
      <w:spacing w:lineRule="auto" w:line="360" w:before="120" w:after="120"/>
      <w:jc w:val="center"/>
    </w:pPr>
    <w:rPr>
      <w:rFonts w:ascii="Times New Roman" w:hAnsi="Times New Roman" w:eastAsia="Times New Roman" w:cs="Arial"/>
      <w:b/>
      <w:bCs/>
      <w:color w:themeColor="text1" w:val="000000"/>
      <w:kern w:val="0"/>
      <w:sz w:val="24"/>
      <w:szCs w:val="22"/>
      <w:lang w:eastAsia="ru-RU" w:val="ru-RU" w:bidi="ar-SA"/>
    </w:rPr>
  </w:style>
  <w:style w:type="paragraph" w:styleId="phtabletitle" w:customStyle="1">
    <w:name w:val="ph_table_title"/>
    <w:basedOn w:val="phbase1"/>
    <w:next w:val="phtablecolcaption1"/>
    <w:qFormat/>
    <w:rsid w:val="00a86dfa"/>
    <w:pPr>
      <w:keepNext w:val="true"/>
      <w:spacing w:before="20" w:after="120"/>
    </w:pPr>
    <w:rPr>
      <w:color w:themeColor="text1" w:val="000000"/>
    </w:rPr>
  </w:style>
  <w:style w:type="paragraph" w:styleId="phtitlevoid1" w:customStyle="1">
    <w:name w:val="ph_title_void"/>
    <w:basedOn w:val="phbase1"/>
    <w:next w:val="phnormal2"/>
    <w:link w:val="phtitlevoid"/>
    <w:qFormat/>
    <w:rsid w:val="00a86dfa"/>
    <w:pPr>
      <w:keepNext w:val="true"/>
      <w:keepLines/>
      <w:pageBreakBefore/>
      <w:spacing w:before="120" w:after="120"/>
      <w:jc w:val="center"/>
    </w:pPr>
    <w:rPr>
      <w:rFonts w:cs="Arial"/>
      <w:b/>
      <w:bCs/>
    </w:rPr>
  </w:style>
  <w:style w:type="paragraph" w:styleId="phtitlepage" w:customStyle="1">
    <w:name w:val="ph_titlepage"/>
    <w:basedOn w:val="phbase1"/>
    <w:qFormat/>
    <w:rsid w:val="00a86dfa"/>
    <w:pPr>
      <w:spacing w:before="0" w:after="120"/>
      <w:jc w:val="center"/>
    </w:pPr>
    <w:rPr>
      <w:rFonts w:cs="Arial"/>
      <w:szCs w:val="28"/>
      <w:lang w:eastAsia="en-US"/>
    </w:rPr>
  </w:style>
  <w:style w:type="paragraph" w:styleId="phtitlepagecode" w:customStyle="1">
    <w:name w:val="ph_titlepage_code"/>
    <w:basedOn w:val="phtitlepage"/>
    <w:qFormat/>
    <w:rsid w:val="00a86dfa"/>
    <w:pPr>
      <w:spacing w:before="0" w:after="240"/>
    </w:pPr>
    <w:rPr/>
  </w:style>
  <w:style w:type="paragraph" w:styleId="phtitlepageconfirmstamp" w:customStyle="1">
    <w:name w:val="ph_titlepage_confirmstamp"/>
    <w:basedOn w:val="phbase1"/>
    <w:qFormat/>
    <w:rsid w:val="00a86dfa"/>
    <w:pPr>
      <w:suppressAutoHyphens w:val="true"/>
      <w:spacing w:before="60" w:after="60"/>
    </w:pPr>
    <w:rPr>
      <w:color w:val="000000"/>
    </w:rPr>
  </w:style>
  <w:style w:type="paragraph" w:styleId="phtitlepagecustomer" w:customStyle="1">
    <w:name w:val="ph_titlepage_customer"/>
    <w:basedOn w:val="phtitlepage"/>
    <w:next w:val="phtitlepageconfirmstamp"/>
    <w:qFormat/>
    <w:rsid w:val="00a86dfa"/>
    <w:pPr>
      <w:spacing w:before="240" w:after="120"/>
    </w:pPr>
    <w:rPr>
      <w:b/>
      <w:sz w:val="26"/>
    </w:rPr>
  </w:style>
  <w:style w:type="paragraph" w:styleId="phtitlepagedocpart" w:customStyle="1">
    <w:name w:val="ph_titlepage_docpart"/>
    <w:basedOn w:val="phtitlepage"/>
    <w:next w:val="phtitlepagecode"/>
    <w:qFormat/>
    <w:rsid w:val="00a86dfa"/>
    <w:pPr>
      <w:spacing w:before="0" w:after="0"/>
    </w:pPr>
    <w:rPr/>
  </w:style>
  <w:style w:type="paragraph" w:styleId="phtitlepagedocument" w:customStyle="1">
    <w:name w:val="ph_titlepage_document"/>
    <w:basedOn w:val="phtitlepage"/>
    <w:qFormat/>
    <w:rsid w:val="00a86dfa"/>
    <w:pPr>
      <w:spacing w:before="240" w:after="120"/>
    </w:pPr>
    <w:rPr>
      <w:b/>
      <w:color w:themeColor="text1" w:val="000000"/>
    </w:rPr>
  </w:style>
  <w:style w:type="paragraph" w:styleId="phtitlepageother" w:customStyle="1">
    <w:name w:val="ph_titlepage_other"/>
    <w:basedOn w:val="phtitlepage"/>
    <w:qFormat/>
    <w:rsid w:val="00a86dfa"/>
    <w:pPr>
      <w:spacing w:before="0" w:after="60"/>
    </w:pPr>
    <w:rPr/>
  </w:style>
  <w:style w:type="paragraph" w:styleId="phtitlepagesystemfull" w:customStyle="1">
    <w:name w:val="ph_titlepage_system_full"/>
    <w:basedOn w:val="phtitlepage"/>
    <w:next w:val="phtitlepagesystemshort"/>
    <w:qFormat/>
    <w:rsid w:val="00a86dfa"/>
    <w:pPr/>
    <w:rPr>
      <w:rFonts w:ascii="Times New Roman Полужирный" w:hAnsi="Times New Roman Полужирный"/>
      <w:b/>
      <w:bCs/>
      <w:caps/>
      <w:color w:themeColor="text1" w:val="000000"/>
      <w:sz w:val="28"/>
      <w:szCs w:val="32"/>
    </w:rPr>
  </w:style>
  <w:style w:type="paragraph" w:styleId="phtitlepagesystemshort" w:customStyle="1">
    <w:name w:val="ph_titlepage_system_short"/>
    <w:basedOn w:val="phtitlepage"/>
    <w:next w:val="phtitlepageother"/>
    <w:qFormat/>
    <w:rsid w:val="00a86dfa"/>
    <w:pPr/>
    <w:rPr>
      <w:b/>
      <w:sz w:val="28"/>
    </w:rPr>
  </w:style>
  <w:style w:type="paragraph" w:styleId="Style30">
    <w:name w:val="Колонтитулы"/>
    <w:basedOn w:val="Normal"/>
    <w:qFormat/>
    <w:pPr/>
    <w:rPr/>
  </w:style>
  <w:style w:type="paragraph" w:styleId="Header">
    <w:name w:val="header"/>
    <w:basedOn w:val="Normal"/>
    <w:link w:val="Style5"/>
    <w:rsid w:val="00a86dfa"/>
    <w:pPr>
      <w:tabs>
        <w:tab w:val="clear" w:pos="708"/>
        <w:tab w:val="center" w:pos="4677" w:leader="none"/>
        <w:tab w:val="right" w:pos="9355" w:leader="none"/>
      </w:tabs>
      <w:jc w:val="center"/>
    </w:pPr>
    <w:rPr/>
  </w:style>
  <w:style w:type="paragraph" w:styleId="HTMLAddress">
    <w:name w:val="HTML Address"/>
    <w:basedOn w:val="Normal"/>
    <w:link w:val="HTML"/>
    <w:semiHidden/>
    <w:qFormat/>
    <w:rsid w:val="00a86dfa"/>
    <w:pPr/>
    <w:rPr>
      <w:i/>
      <w:iCs/>
    </w:rPr>
  </w:style>
  <w:style w:type="paragraph" w:styleId="Footer">
    <w:name w:val="footer"/>
    <w:basedOn w:val="Normal"/>
    <w:link w:val="Style6"/>
    <w:uiPriority w:val="99"/>
    <w:rsid w:val="00a86dfa"/>
    <w:pPr>
      <w:tabs>
        <w:tab w:val="clear" w:pos="708"/>
        <w:tab w:val="center" w:pos="4677" w:leader="none"/>
        <w:tab w:val="right" w:pos="9355" w:leader="none"/>
      </w:tabs>
      <w:jc w:val="center"/>
    </w:pPr>
    <w:rPr/>
  </w:style>
  <w:style w:type="paragraph" w:styleId="TOC2">
    <w:name w:val="toc 2"/>
    <w:basedOn w:val="Normal"/>
    <w:next w:val="Normal"/>
    <w:autoRedefine/>
    <w:uiPriority w:val="39"/>
    <w:rsid w:val="00a86dfa"/>
    <w:pPr>
      <w:tabs>
        <w:tab w:val="clear" w:pos="708"/>
        <w:tab w:val="left" w:pos="993" w:leader="none"/>
        <w:tab w:val="right" w:pos="9923" w:leader="dot"/>
      </w:tabs>
      <w:ind w:hanging="567" w:start="993" w:end="-2"/>
    </w:pPr>
    <w:rPr/>
  </w:style>
  <w:style w:type="paragraph" w:styleId="TOC3">
    <w:name w:val="toc 3"/>
    <w:basedOn w:val="Normal"/>
    <w:next w:val="Normal"/>
    <w:uiPriority w:val="39"/>
    <w:rsid w:val="003834e2"/>
    <w:pPr>
      <w:tabs>
        <w:tab w:val="clear" w:pos="708"/>
        <w:tab w:val="left" w:pos="1843" w:leader="none"/>
        <w:tab w:val="right" w:pos="9923" w:leader="dot"/>
      </w:tabs>
      <w:ind w:hanging="850" w:start="1843" w:end="-2"/>
    </w:pPr>
    <w:rPr>
      <w:i/>
      <w:iCs/>
    </w:rPr>
  </w:style>
  <w:style w:type="paragraph" w:styleId="TOC4">
    <w:name w:val="toc 4"/>
    <w:basedOn w:val="Normal"/>
    <w:next w:val="Normal"/>
    <w:uiPriority w:val="39"/>
    <w:rsid w:val="003834e2"/>
    <w:pPr>
      <w:tabs>
        <w:tab w:val="clear" w:pos="708"/>
        <w:tab w:val="left" w:pos="2977" w:leader="none"/>
        <w:tab w:val="right" w:pos="9923" w:leader="dot"/>
      </w:tabs>
      <w:ind w:hanging="1134" w:start="2977" w:end="-2"/>
    </w:pPr>
    <w:rPr>
      <w:i/>
      <w:szCs w:val="21"/>
    </w:rPr>
  </w:style>
  <w:style w:type="paragraph" w:styleId="TOC5">
    <w:name w:val="toc 5"/>
    <w:basedOn w:val="Normal"/>
    <w:next w:val="Normal"/>
    <w:uiPriority w:val="39"/>
    <w:rsid w:val="003834e2"/>
    <w:pPr>
      <w:tabs>
        <w:tab w:val="clear" w:pos="708"/>
        <w:tab w:val="left" w:pos="4395" w:leader="none"/>
        <w:tab w:val="right" w:pos="9923" w:leader="dot"/>
      </w:tabs>
      <w:ind w:hanging="1418" w:start="4395" w:end="-2"/>
    </w:pPr>
    <w:rPr/>
  </w:style>
  <w:style w:type="paragraph" w:styleId="TOC6">
    <w:name w:val="toc 6"/>
    <w:basedOn w:val="Normal"/>
    <w:next w:val="Normal"/>
    <w:uiPriority w:val="39"/>
    <w:rsid w:val="003834e2"/>
    <w:pPr>
      <w:tabs>
        <w:tab w:val="clear" w:pos="708"/>
        <w:tab w:val="left" w:pos="4536" w:leader="none"/>
        <w:tab w:val="right" w:pos="9923" w:leader="dot"/>
      </w:tabs>
      <w:ind w:hanging="1559" w:start="4536" w:end="-2"/>
    </w:pPr>
    <w:rPr/>
  </w:style>
  <w:style w:type="paragraph" w:styleId="TOC7">
    <w:name w:val="toc 7"/>
    <w:basedOn w:val="Normal"/>
    <w:next w:val="Normal"/>
    <w:uiPriority w:val="39"/>
    <w:rsid w:val="003834e2"/>
    <w:pPr>
      <w:ind w:start="1440"/>
    </w:pPr>
    <w:rPr/>
  </w:style>
  <w:style w:type="paragraph" w:styleId="TOC8">
    <w:name w:val="toc 8"/>
    <w:basedOn w:val="Normal"/>
    <w:next w:val="Normal"/>
    <w:uiPriority w:val="39"/>
    <w:rsid w:val="003834e2"/>
    <w:pPr>
      <w:ind w:start="1680"/>
    </w:pPr>
    <w:rPr/>
  </w:style>
  <w:style w:type="paragraph" w:styleId="TOC9">
    <w:name w:val="toc 9"/>
    <w:basedOn w:val="Normal"/>
    <w:next w:val="Normal"/>
    <w:uiPriority w:val="39"/>
    <w:rsid w:val="003834e2"/>
    <w:pPr>
      <w:ind w:start="1920"/>
    </w:pPr>
    <w:rPr/>
  </w:style>
  <w:style w:type="paragraph" w:styleId="phheader1withoutnum" w:customStyle="1">
    <w:name w:val="ph_header_1_without_num"/>
    <w:basedOn w:val="Heading1"/>
    <w:next w:val="phnormal2"/>
    <w:qFormat/>
    <w:rsid w:val="003834e2"/>
    <w:pPr>
      <w:numPr>
        <w:ilvl w:val="0"/>
        <w:numId w:val="1"/>
      </w:numPr>
      <w:ind w:start="720"/>
    </w:pPr>
    <w:rPr/>
  </w:style>
  <w:style w:type="paragraph" w:styleId="phadditontype" w:customStyle="1">
    <w:name w:val="ph_additon_type"/>
    <w:basedOn w:val="phbase1"/>
    <w:next w:val="phnormal2"/>
    <w:qFormat/>
    <w:rsid w:val="001e46f3"/>
    <w:pPr>
      <w:jc w:val="center"/>
    </w:pPr>
    <w:rPr>
      <w:i/>
    </w:rPr>
  </w:style>
  <w:style w:type="paragraph" w:styleId="phtablecolcaptionunderline" w:customStyle="1">
    <w:name w:val="ph_table_colcaption_underline"/>
    <w:basedOn w:val="phtablecolcaption1"/>
    <w:next w:val="phtablecell"/>
    <w:qFormat/>
    <w:rsid w:val="00a86dfa"/>
    <w:pPr/>
    <w:rPr>
      <w:u w:val="single"/>
    </w:rPr>
  </w:style>
  <w:style w:type="paragraph" w:styleId="phstampleft" w:customStyle="1">
    <w:name w:val="ph_stamp_left"/>
    <w:basedOn w:val="phstamp"/>
    <w:qFormat/>
    <w:rsid w:val="00a86dfa"/>
    <w:pPr>
      <w:jc w:val="start"/>
    </w:pPr>
    <w:rPr>
      <w:sz w:val="18"/>
    </w:rPr>
  </w:style>
  <w:style w:type="paragraph" w:styleId="DocumentMap">
    <w:name w:val="Document Map"/>
    <w:basedOn w:val="Normal"/>
    <w:link w:val="Style8"/>
    <w:qFormat/>
    <w:rsid w:val="003834e2"/>
    <w:pPr>
      <w:shd w:val="clear" w:color="auto" w:fill="000080"/>
    </w:pPr>
    <w:rPr>
      <w:rFonts w:ascii="Tahoma" w:hAnsi="Tahoma" w:cs="Tahoma"/>
      <w:sz w:val="20"/>
    </w:rPr>
  </w:style>
  <w:style w:type="paragraph" w:styleId="ScrollListBullet31" w:customStyle="1">
    <w:name w:val="Scroll List Bullet 3"/>
    <w:basedOn w:val="ScrollListBullet21"/>
    <w:link w:val="ScrollListBullet3"/>
    <w:qFormat/>
    <w:rsid w:val="00a86dfa"/>
    <w:pPr>
      <w:tabs>
        <w:tab w:val="clear" w:pos="708"/>
        <w:tab w:val="left" w:pos="2127" w:leader="none"/>
      </w:tabs>
    </w:pPr>
    <w:rPr/>
  </w:style>
  <w:style w:type="paragraph" w:styleId="ScrollListBullet4" w:customStyle="1">
    <w:name w:val="Scroll List Bullet 4"/>
    <w:basedOn w:val="ScrollListBullet31"/>
    <w:qFormat/>
    <w:rsid w:val="00a86dfa"/>
    <w:pPr>
      <w:tabs>
        <w:tab w:val="clear" w:pos="2127"/>
      </w:tabs>
    </w:pPr>
    <w:rPr/>
  </w:style>
  <w:style w:type="paragraph" w:styleId="phpagenumber1" w:customStyle="1">
    <w:name w:val="ph_pagenumber"/>
    <w:basedOn w:val="Footer"/>
    <w:link w:val="phpagenumber"/>
    <w:autoRedefine/>
    <w:qFormat/>
    <w:rsid w:val="00a86dfa"/>
    <w:pPr/>
    <w:rPr/>
  </w:style>
  <w:style w:type="paragraph" w:styleId="phtableitemizedlist1" w:customStyle="1">
    <w:name w:val="ph_table_itemizedlist_1"/>
    <w:basedOn w:val="phtablecellleft1"/>
    <w:autoRedefine/>
    <w:qFormat/>
    <w:rsid w:val="001e46f3"/>
    <w:pPr>
      <w:ind w:hanging="334" w:start="340"/>
    </w:pPr>
    <w:rPr/>
  </w:style>
  <w:style w:type="paragraph" w:styleId="phtableitemizedlist2" w:customStyle="1">
    <w:name w:val="ph_table_itemizedlist_2"/>
    <w:basedOn w:val="phtableitemizedlist1"/>
    <w:autoRedefine/>
    <w:qFormat/>
    <w:rsid w:val="001e46f3"/>
    <w:pPr>
      <w:ind w:hanging="334" w:start="340"/>
    </w:pPr>
    <w:rPr/>
  </w:style>
  <w:style w:type="paragraph" w:styleId="12" w:customStyle="1">
    <w:name w:val="Заголовок_1_Дополнительный"/>
    <w:basedOn w:val="Heading1"/>
    <w:next w:val="phnormal2"/>
    <w:qFormat/>
    <w:rsid w:val="00a86dfa"/>
    <w:pPr>
      <w:numPr>
        <w:ilvl w:val="0"/>
        <w:numId w:val="0"/>
      </w:numPr>
      <w:ind w:start="709"/>
    </w:pPr>
    <w:rPr>
      <w:rFonts w:eastAsia="Calibri"/>
    </w:rPr>
  </w:style>
  <w:style w:type="paragraph" w:styleId="phtableorderedlist1" w:customStyle="1">
    <w:name w:val="ph_table_orderedlist_1)"/>
    <w:basedOn w:val="phtablecellleft1"/>
    <w:autoRedefine/>
    <w:qFormat/>
    <w:rsid w:val="001e46f3"/>
    <w:pPr>
      <w:ind w:hanging="334" w:start="340"/>
    </w:pPr>
    <w:rPr/>
  </w:style>
  <w:style w:type="paragraph" w:styleId="Style31" w:customStyle="1">
    <w:name w:val="Текст_программы"/>
    <w:qFormat/>
    <w:rsid w:val="00a86dfa"/>
    <w:pPr>
      <w:widowControl/>
      <w:bidi w:val="0"/>
      <w:spacing w:lineRule="auto" w:line="360" w:before="120" w:after="120"/>
      <w:ind w:firstLine="709"/>
      <w:contextualSpacing/>
      <w:jc w:val="both"/>
    </w:pPr>
    <w:rPr>
      <w:rFonts w:ascii="Times New Roman" w:hAnsi="Times New Roman" w:eastAsia="Times New Roman" w:cs=""/>
      <w:color w:themeColor="text1" w:val="000000"/>
      <w:spacing w:val="-2"/>
      <w:kern w:val="0"/>
      <w:sz w:val="24"/>
      <w:szCs w:val="23"/>
      <w:lang w:val="en-US" w:eastAsia="en-US" w:bidi="ar-SA"/>
    </w:rPr>
  </w:style>
  <w:style w:type="paragraph" w:styleId="ph" w:customStyle="1">
    <w:name w:val="ph_Рамка боковик"/>
    <w:basedOn w:val="Normal"/>
    <w:autoRedefine/>
    <w:qFormat/>
    <w:rsid w:val="00a86dfa"/>
    <w:pPr>
      <w:jc w:val="center"/>
    </w:pPr>
    <w:rPr>
      <w:rFonts w:ascii="Arial" w:hAnsi="Arial" w:cs="Arial"/>
      <w:i/>
      <w:sz w:val="16"/>
      <w:szCs w:val="16"/>
    </w:rPr>
  </w:style>
  <w:style w:type="paragraph" w:styleId="ph1" w:customStyle="1">
    <w:name w:val="ph_Рамка_гориз_слева_мал"/>
    <w:basedOn w:val="Normal"/>
    <w:autoRedefine/>
    <w:qFormat/>
    <w:rsid w:val="00a86dfa"/>
    <w:pPr>
      <w:spacing w:before="0" w:after="20"/>
      <w:ind w:start="57"/>
      <w:jc w:val="start"/>
    </w:pPr>
    <w:rPr>
      <w:rFonts w:ascii="Arial" w:hAnsi="Arial" w:cs="Arial"/>
      <w:i/>
      <w:sz w:val="16"/>
      <w:szCs w:val="16"/>
    </w:rPr>
  </w:style>
  <w:style w:type="paragraph" w:styleId="phtableorderlist" w:customStyle="1">
    <w:name w:val="ph_table_orderlist_абв"/>
    <w:basedOn w:val="phtablecellleft1"/>
    <w:autoRedefine/>
    <w:qFormat/>
    <w:rsid w:val="001e46f3"/>
    <w:pPr>
      <w:tabs>
        <w:tab w:val="clear" w:pos="708"/>
        <w:tab w:val="left" w:pos="340" w:leader="none"/>
      </w:tabs>
      <w:ind w:hanging="334" w:start="340"/>
    </w:pPr>
    <w:rPr/>
  </w:style>
  <w:style w:type="paragraph" w:styleId="phtableorderlist1" w:customStyle="1">
    <w:name w:val="ph_table_orderlist_1_бок"/>
    <w:qFormat/>
    <w:rsid w:val="00a86dfa"/>
    <w:pPr>
      <w:widowControl/>
      <w:bidi w:val="0"/>
      <w:spacing w:lineRule="auto" w:line="360" w:before="20" w:after="0"/>
      <w:ind w:hanging="284" w:start="284"/>
      <w:jc w:val="both"/>
    </w:pPr>
    <w:rPr>
      <w:rFonts w:ascii="Times New Roman" w:hAnsi="Times New Roman" w:eastAsia="Times New Roman" w:cs="Arial"/>
      <w:bCs/>
      <w:color w:themeColor="text1" w:val="000000"/>
      <w:kern w:val="0"/>
      <w:sz w:val="22"/>
      <w:szCs w:val="22"/>
      <w:lang w:eastAsia="ru-RU" w:val="ru-RU" w:bidi="ar-SA"/>
    </w:rPr>
  </w:style>
  <w:style w:type="paragraph" w:styleId="ph2" w:customStyle="1">
    <w:name w:val="ph_Рамка_гориз_цент_мал"/>
    <w:basedOn w:val="ph1"/>
    <w:autoRedefine/>
    <w:qFormat/>
    <w:rsid w:val="00a86dfa"/>
    <w:pPr>
      <w:ind w:start="0"/>
      <w:jc w:val="center"/>
    </w:pPr>
    <w:rPr/>
  </w:style>
  <w:style w:type="paragraph" w:styleId="ph3" w:customStyle="1">
    <w:name w:val="ph_Рамка_гориз_круп"/>
    <w:basedOn w:val="Normal"/>
    <w:autoRedefine/>
    <w:qFormat/>
    <w:rsid w:val="00a86dfa"/>
    <w:pPr>
      <w:spacing w:before="0" w:after="20"/>
      <w:jc w:val="center"/>
    </w:pPr>
    <w:rPr>
      <w:rFonts w:ascii="Arial" w:hAnsi="Arial"/>
      <w:i/>
    </w:rPr>
  </w:style>
  <w:style w:type="paragraph" w:styleId="Style32" w:customStyle="1">
    <w:name w:val="_Табл_Текст"/>
    <w:basedOn w:val="Normal"/>
    <w:qFormat/>
    <w:rsid w:val="0055204a"/>
    <w:pPr/>
    <w:rPr/>
  </w:style>
  <w:style w:type="paragraph" w:styleId="CommentText">
    <w:name w:val="annotation text"/>
    <w:basedOn w:val="Normal"/>
    <w:link w:val="Style9"/>
    <w:uiPriority w:val="99"/>
    <w:unhideWhenUsed/>
    <w:rsid w:val="00a86dfa"/>
    <w:pPr/>
    <w:rPr>
      <w:sz w:val="20"/>
    </w:rPr>
  </w:style>
  <w:style w:type="paragraph" w:styleId="annotationsubject">
    <w:name w:val="annotation subject"/>
    <w:basedOn w:val="CommentText"/>
    <w:next w:val="CommentText"/>
    <w:link w:val="Style10"/>
    <w:uiPriority w:val="99"/>
    <w:semiHidden/>
    <w:unhideWhenUsed/>
    <w:qFormat/>
    <w:rsid w:val="00a86dfa"/>
    <w:pPr>
      <w:spacing w:lineRule="auto" w:line="240"/>
    </w:pPr>
    <w:rPr>
      <w:b/>
      <w:szCs w:val="20"/>
    </w:rPr>
  </w:style>
  <w:style w:type="paragraph" w:styleId="BalloonText">
    <w:name w:val="Balloon Text"/>
    <w:basedOn w:val="Normal"/>
    <w:link w:val="Style11"/>
    <w:uiPriority w:val="99"/>
    <w:semiHidden/>
    <w:unhideWhenUsed/>
    <w:qFormat/>
    <w:rsid w:val="00a86dfa"/>
    <w:pPr/>
    <w:rPr>
      <w:rFonts w:ascii="Tahoma" w:hAnsi="Tahoma" w:cs="Tahoma"/>
      <w:sz w:val="16"/>
      <w:szCs w:val="16"/>
    </w:rPr>
  </w:style>
  <w:style w:type="paragraph" w:styleId="ListParagraph">
    <w:name w:val="List Paragraph"/>
    <w:basedOn w:val="Normal"/>
    <w:link w:val="Style26"/>
    <w:uiPriority w:val="34"/>
    <w:qFormat/>
    <w:rsid w:val="00a86dfa"/>
    <w:pPr>
      <w:spacing w:before="0" w:after="0"/>
      <w:ind w:start="720"/>
      <w:contextualSpacing/>
    </w:pPr>
    <w:rPr/>
  </w:style>
  <w:style w:type="paragraph" w:styleId="NoSpacing">
    <w:name w:val="No Spacing"/>
    <w:uiPriority w:val="1"/>
    <w:qFormat/>
    <w:rsid w:val="00a86dfa"/>
    <w:pPr>
      <w:widowControl/>
      <w:bidi w:val="0"/>
      <w:spacing w:lineRule="auto" w:line="240" w:before="0" w:after="0"/>
      <w:jc w:val="both"/>
    </w:pPr>
    <w:rPr>
      <w:rFonts w:eastAsia="Times New Roman" w:ascii="Calibri" w:hAnsi="Calibri" w:cs="" w:asciiTheme="minorHAnsi" w:cstheme="minorBidi" w:hAnsiTheme="minorHAnsi"/>
      <w:color w:val="auto"/>
      <w:kern w:val="0"/>
      <w:sz w:val="22"/>
      <w:szCs w:val="22"/>
      <w:lang w:eastAsia="ru-RU" w:val="ru-RU" w:bidi="ar-SA"/>
    </w:rPr>
  </w:style>
  <w:style w:type="paragraph" w:styleId="IntenseQuote">
    <w:name w:val="Intense Quote"/>
    <w:basedOn w:val="Normal"/>
    <w:next w:val="Normal"/>
    <w:link w:val="Style12"/>
    <w:uiPriority w:val="30"/>
    <w:qFormat/>
    <w:rsid w:val="00a86dfa"/>
    <w:pPr>
      <w:pBdr>
        <w:top w:val="single" w:sz="4" w:space="10" w:color="4472C4" w:themeColor="accent1"/>
        <w:bottom w:val="single" w:sz="4" w:space="10" w:color="4472C4" w:themeColor="accent1"/>
      </w:pBdr>
      <w:spacing w:before="360" w:after="360"/>
      <w:ind w:start="864" w:end="864"/>
    </w:pPr>
    <w:rPr>
      <w:i/>
      <w:iCs/>
      <w:color w:themeColor="accent1" w:val="4472C4"/>
    </w:rPr>
  </w:style>
  <w:style w:type="paragraph" w:styleId="Title">
    <w:name w:val="Title"/>
    <w:basedOn w:val="Normal"/>
    <w:next w:val="Normal"/>
    <w:link w:val="Style13"/>
    <w:uiPriority w:val="10"/>
    <w:qFormat/>
    <w:rsid w:val="003834e2"/>
    <w:pPr>
      <w:spacing w:before="0" w:after="0"/>
      <w:contextualSpacing/>
    </w:pPr>
    <w:rPr>
      <w:rFonts w:eastAsia="" w:eastAsiaTheme="majorEastAsia"/>
      <w:spacing w:val="-10"/>
      <w:kern w:val="2"/>
      <w:sz w:val="56"/>
      <w:szCs w:val="56"/>
    </w:rPr>
  </w:style>
  <w:style w:type="paragraph" w:styleId="IndexHeading">
    <w:name w:val="index heading"/>
    <w:basedOn w:val="Normal"/>
    <w:next w:val="Index1"/>
    <w:unhideWhenUsed/>
    <w:rsid w:val="00061d1f"/>
    <w:pPr>
      <w:spacing w:before="240" w:after="0"/>
      <w:jc w:val="center"/>
    </w:pPr>
    <w:rPr>
      <w:rFonts w:ascii="Calibri" w:hAnsi="Calibri" w:asciiTheme="minorHAnsi" w:hAnsiTheme="minorHAnsi"/>
      <w:b/>
      <w:bCs w:val="false"/>
      <w:szCs w:val="26"/>
    </w:rPr>
  </w:style>
  <w:style w:type="paragraph" w:styleId="TOCHeading">
    <w:name w:val="TOC Heading"/>
    <w:next w:val="phnormal2"/>
    <w:uiPriority w:val="39"/>
    <w:unhideWhenUsed/>
    <w:qFormat/>
    <w:rsid w:val="00a86dfa"/>
    <w:pPr>
      <w:keepNext w:val="true"/>
      <w:keepLines/>
      <w:pageBreakBefore/>
      <w:widowControl/>
      <w:bidi w:val="0"/>
      <w:spacing w:lineRule="auto" w:line="360" w:before="120" w:after="360"/>
      <w:jc w:val="center"/>
    </w:pPr>
    <w:rPr>
      <w:rFonts w:ascii="Times New Roman Полужирный" w:hAnsi="Times New Roman Полужирный" w:eastAsia="" w:cs="" w:cstheme="majorBidi" w:eastAsiaTheme="majorEastAsia"/>
      <w:b/>
      <w:color w:themeColor="text1" w:val="000000"/>
      <w:kern w:val="2"/>
      <w:sz w:val="28"/>
      <w:szCs w:val="28"/>
      <w:lang w:val="ru-RU" w:eastAsia="en-US" w:bidi="ar-SA"/>
    </w:rPr>
  </w:style>
  <w:style w:type="paragraph" w:styleId="345" w:customStyle="1">
    <w:name w:val="34_ТЛ_Название_документа_Сокращенное"/>
    <w:basedOn w:val="Normal"/>
    <w:next w:val="Normal"/>
    <w:qFormat/>
    <w:rsid w:val="00b25561"/>
    <w:pPr>
      <w:jc w:val="center"/>
    </w:pPr>
    <w:rPr>
      <w:rFonts w:cs="Arial"/>
      <w:b/>
      <w:szCs w:val="28"/>
      <w:lang w:eastAsia="en-US"/>
    </w:rPr>
  </w:style>
  <w:style w:type="paragraph" w:styleId="346" w:customStyle="1">
    <w:name w:val="34_ТЛ_Обозначение_документа"/>
    <w:basedOn w:val="Normal"/>
    <w:next w:val="Normal"/>
    <w:qFormat/>
    <w:rsid w:val="00b25561"/>
    <w:pPr>
      <w:spacing w:before="0" w:after="240"/>
      <w:jc w:val="center"/>
    </w:pPr>
    <w:rPr>
      <w:rFonts w:cs="Arial"/>
      <w:szCs w:val="28"/>
      <w:lang w:eastAsia="en-US"/>
    </w:rPr>
  </w:style>
  <w:style w:type="paragraph" w:styleId="347" w:customStyle="1">
    <w:name w:val="34_ТЛ_Название_документа_Полное"/>
    <w:basedOn w:val="Normal"/>
    <w:next w:val="345"/>
    <w:qFormat/>
    <w:rsid w:val="007047b7"/>
    <w:pPr>
      <w:jc w:val="center"/>
    </w:pPr>
    <w:rPr>
      <w:rFonts w:cs="Arial"/>
      <w:b/>
      <w:bCs w:val="false"/>
      <w:caps/>
      <w:szCs w:val="32"/>
      <w:lang w:eastAsia="en-US"/>
    </w:rPr>
  </w:style>
  <w:style w:type="paragraph" w:styleId="348" w:customStyle="1">
    <w:name w:val="34_ТЛ_Тип_документа"/>
    <w:basedOn w:val="Normal"/>
    <w:next w:val="346"/>
    <w:qFormat/>
    <w:rsid w:val="00b25561"/>
    <w:pPr>
      <w:jc w:val="center"/>
    </w:pPr>
    <w:rPr>
      <w:rFonts w:cs="Arial"/>
      <w:szCs w:val="28"/>
      <w:lang w:eastAsia="en-US"/>
    </w:rPr>
  </w:style>
  <w:style w:type="paragraph" w:styleId="349" w:customStyle="1">
    <w:name w:val="34_Абзац_Обычный"/>
    <w:link w:val="34"/>
    <w:qFormat/>
    <w:rsid w:val="0055204a"/>
    <w:pPr>
      <w:widowControl/>
      <w:bidi w:val="0"/>
      <w:spacing w:lineRule="auto" w:line="360" w:before="0" w:after="0"/>
      <w:ind w:firstLine="720"/>
      <w:jc w:val="both"/>
    </w:pPr>
    <w:rPr>
      <w:rFonts w:ascii="Times New Roman" w:hAnsi="Times New Roman" w:eastAsia="Times New Roman" w:cs="Times New Roman"/>
      <w:color w:val="auto"/>
      <w:kern w:val="0"/>
      <w:sz w:val="26"/>
      <w:szCs w:val="20"/>
      <w:lang w:eastAsia="ru-RU" w:val="ru-RU" w:bidi="ar-SA"/>
    </w:rPr>
  </w:style>
  <w:style w:type="paragraph" w:styleId="Style33" w:customStyle="1">
    <w:name w:val="РИШ_Основной текст"/>
    <w:basedOn w:val="Normal"/>
    <w:qFormat/>
    <w:rsid w:val="005f13a6"/>
    <w:pPr>
      <w:spacing w:before="0" w:after="200"/>
      <w:ind w:firstLine="851"/>
      <w:contextualSpacing/>
    </w:pPr>
    <w:rPr>
      <w:rFonts w:eastAsia="Calibri"/>
      <w:lang w:eastAsia="en-US"/>
    </w:rPr>
  </w:style>
  <w:style w:type="paragraph" w:styleId="3421" w:customStyle="1">
    <w:name w:val="34_Заголовок_2_Приложение"/>
    <w:basedOn w:val="Normal"/>
    <w:next w:val="Normal"/>
    <w:uiPriority w:val="99"/>
    <w:qFormat/>
    <w:rsid w:val="00241142"/>
    <w:pPr>
      <w:keepNext w:val="true"/>
      <w:keepLines/>
      <w:numPr>
        <w:ilvl w:val="1"/>
        <w:numId w:val="2"/>
      </w:numPr>
      <w:tabs>
        <w:tab w:val="clear" w:pos="708"/>
        <w:tab w:val="left" w:pos="2160" w:leader="none"/>
      </w:tabs>
      <w:spacing w:before="480" w:after="240"/>
      <w:ind w:hanging="360" w:start="2160"/>
      <w:outlineLvl w:val="1"/>
    </w:pPr>
    <w:rPr>
      <w:rFonts w:ascii="Arial" w:hAnsi="Arial"/>
      <w:b/>
      <w:sz w:val="32"/>
    </w:rPr>
  </w:style>
  <w:style w:type="paragraph" w:styleId="3431" w:customStyle="1">
    <w:name w:val="34_Заголовок_3_Приложение"/>
    <w:basedOn w:val="Normal"/>
    <w:next w:val="Normal"/>
    <w:uiPriority w:val="99"/>
    <w:qFormat/>
    <w:rsid w:val="00241142"/>
    <w:pPr>
      <w:keepNext w:val="true"/>
      <w:keepLines/>
      <w:numPr>
        <w:ilvl w:val="2"/>
        <w:numId w:val="2"/>
      </w:numPr>
      <w:tabs>
        <w:tab w:val="clear" w:pos="708"/>
        <w:tab w:val="left" w:pos="2880" w:leader="none"/>
      </w:tabs>
      <w:spacing w:before="480" w:after="240"/>
      <w:ind w:hanging="360" w:start="2880"/>
      <w:outlineLvl w:val="2"/>
    </w:pPr>
    <w:rPr>
      <w:rFonts w:ascii="Arial" w:hAnsi="Arial"/>
      <w:b/>
      <w:sz w:val="28"/>
    </w:rPr>
  </w:style>
  <w:style w:type="paragraph" w:styleId="3412" w:customStyle="1">
    <w:name w:val="34_Список_Нум_1"/>
    <w:basedOn w:val="Normal"/>
    <w:qFormat/>
    <w:rsid w:val="00241142"/>
    <w:pPr>
      <w:numPr>
        <w:ilvl w:val="0"/>
        <w:numId w:val="4"/>
      </w:numPr>
      <w:tabs>
        <w:tab w:val="clear" w:pos="708"/>
        <w:tab w:val="left" w:pos="1209" w:leader="none"/>
      </w:tabs>
      <w:ind w:hanging="360" w:start="1209"/>
    </w:pPr>
    <w:rPr>
      <w:szCs w:val="20"/>
    </w:rPr>
  </w:style>
  <w:style w:type="paragraph" w:styleId="3422" w:customStyle="1">
    <w:name w:val="34_Список_Нум_2"/>
    <w:basedOn w:val="Normal"/>
    <w:link w:val="342"/>
    <w:qFormat/>
    <w:rsid w:val="00241142"/>
    <w:pPr>
      <w:numPr>
        <w:ilvl w:val="1"/>
        <w:numId w:val="4"/>
      </w:numPr>
    </w:pPr>
    <w:rPr>
      <w:szCs w:val="20"/>
    </w:rPr>
  </w:style>
  <w:style w:type="paragraph" w:styleId="3451" w:customStyle="1">
    <w:name w:val="34_Заголовок_5_Приложение"/>
    <w:basedOn w:val="Normal"/>
    <w:next w:val="Normal"/>
    <w:uiPriority w:val="99"/>
    <w:qFormat/>
    <w:rsid w:val="00241142"/>
    <w:pPr>
      <w:keepNext w:val="true"/>
      <w:keepLines/>
      <w:numPr>
        <w:ilvl w:val="4"/>
        <w:numId w:val="2"/>
      </w:numPr>
      <w:tabs>
        <w:tab w:val="clear" w:pos="708"/>
        <w:tab w:val="left" w:pos="4320" w:leader="none"/>
      </w:tabs>
      <w:spacing w:before="480" w:after="240"/>
      <w:ind w:hanging="360" w:start="4320"/>
    </w:pPr>
    <w:rPr>
      <w:rFonts w:ascii="Arial" w:hAnsi="Arial"/>
      <w:i/>
      <w:szCs w:val="20"/>
    </w:rPr>
  </w:style>
  <w:style w:type="paragraph" w:styleId="3432" w:customStyle="1">
    <w:name w:val="34_Список_Нум_3"/>
    <w:basedOn w:val="Normal"/>
    <w:qFormat/>
    <w:rsid w:val="00241142"/>
    <w:pPr>
      <w:numPr>
        <w:ilvl w:val="2"/>
        <w:numId w:val="4"/>
      </w:numPr>
      <w:tabs>
        <w:tab w:val="clear" w:pos="708"/>
        <w:tab w:val="left" w:pos="1209" w:leader="none"/>
      </w:tabs>
      <w:ind w:hanging="360" w:start="1209"/>
    </w:pPr>
    <w:rPr>
      <w:szCs w:val="20"/>
    </w:rPr>
  </w:style>
  <w:style w:type="paragraph" w:styleId="3441" w:customStyle="1">
    <w:name w:val="34_Заголовок_4_Приложение"/>
    <w:basedOn w:val="Normal"/>
    <w:next w:val="Normal"/>
    <w:uiPriority w:val="99"/>
    <w:qFormat/>
    <w:rsid w:val="00241142"/>
    <w:pPr>
      <w:keepNext w:val="true"/>
      <w:keepLines/>
      <w:numPr>
        <w:ilvl w:val="3"/>
        <w:numId w:val="2"/>
      </w:numPr>
      <w:tabs>
        <w:tab w:val="clear" w:pos="708"/>
        <w:tab w:val="left" w:pos="3600" w:leader="none"/>
      </w:tabs>
      <w:spacing w:before="480" w:after="240"/>
      <w:ind w:hanging="360" w:start="3600"/>
      <w:outlineLvl w:val="3"/>
    </w:pPr>
    <w:rPr>
      <w:rFonts w:ascii="Arial" w:hAnsi="Arial"/>
      <w:b/>
      <w:szCs w:val="20"/>
    </w:rPr>
  </w:style>
  <w:style w:type="paragraph" w:styleId="3413" w:customStyle="1">
    <w:name w:val="34_Таблица_Список_Марк_1"/>
    <w:basedOn w:val="Normal"/>
    <w:qFormat/>
    <w:rsid w:val="00241142"/>
    <w:pPr>
      <w:numPr>
        <w:ilvl w:val="0"/>
        <w:numId w:val="3"/>
      </w:numPr>
      <w:spacing w:lineRule="auto" w:line="240"/>
      <w:jc w:val="start"/>
    </w:pPr>
    <w:rPr>
      <w:sz w:val="20"/>
      <w:szCs w:val="20"/>
      <w:lang w:val="x-none"/>
    </w:rPr>
  </w:style>
  <w:style w:type="paragraph" w:styleId="Style34" w:customStyle="1">
    <w:name w:val="Рисунок изображение"/>
    <w:basedOn w:val="Normal"/>
    <w:qFormat/>
    <w:rsid w:val="00241142"/>
    <w:pPr>
      <w:keepNext w:val="true"/>
      <w:jc w:val="center"/>
    </w:pPr>
    <w:rPr>
      <w:rFonts w:ascii="Arial" w:hAnsi="Arial"/>
      <w:sz w:val="22"/>
    </w:rPr>
  </w:style>
  <w:style w:type="paragraph" w:styleId="Style35" w:customStyle="1">
    <w:name w:val="РИШ_Нумерованный список"/>
    <w:basedOn w:val="Normal"/>
    <w:qFormat/>
    <w:rsid w:val="005f13a6"/>
    <w:pPr>
      <w:spacing w:before="0" w:after="0"/>
      <w:contextualSpacing/>
    </w:pPr>
    <w:rPr>
      <w:rFonts w:eastAsia="Calibri"/>
      <w:lang w:eastAsia="en-US"/>
    </w:rPr>
  </w:style>
  <w:style w:type="paragraph" w:styleId="Style36" w:customStyle="1">
    <w:name w:val="РИШ_Рисунок"/>
    <w:basedOn w:val="Normal"/>
    <w:qFormat/>
    <w:rsid w:val="005f13a6"/>
    <w:pPr>
      <w:spacing w:before="200" w:after="100"/>
      <w:contextualSpacing/>
      <w:jc w:val="center"/>
    </w:pPr>
    <w:rPr>
      <w:rFonts w:eastAsia="Calibri"/>
    </w:rPr>
  </w:style>
  <w:style w:type="paragraph" w:styleId="-1" w:customStyle="1">
    <w:name w:val="Гост-абзац"/>
    <w:basedOn w:val="Normal"/>
    <w:link w:val="-"/>
    <w:qFormat/>
    <w:rsid w:val="005f13a6"/>
    <w:pPr>
      <w:spacing w:before="240" w:after="0"/>
      <w:ind w:firstLine="851" w:start="851"/>
    </w:pPr>
    <w:rPr>
      <w:lang w:bidi="en-US"/>
    </w:rPr>
  </w:style>
  <w:style w:type="paragraph" w:styleId="3414" w:customStyle="1">
    <w:name w:val="34_Заголовок_1_Приложение"/>
    <w:basedOn w:val="349"/>
    <w:next w:val="Normal"/>
    <w:uiPriority w:val="99"/>
    <w:qFormat/>
    <w:rsid w:val="00c56f21"/>
    <w:pPr>
      <w:pageBreakBefore/>
      <w:tabs>
        <w:tab w:val="clear" w:pos="708"/>
        <w:tab w:val="left" w:pos="1004" w:leader="none"/>
        <w:tab w:val="center" w:pos="1985" w:leader="none"/>
      </w:tabs>
      <w:spacing w:before="0" w:after="240"/>
      <w:ind w:hanging="0"/>
      <w:jc w:val="center"/>
      <w:outlineLvl w:val="0"/>
    </w:pPr>
    <w:rPr>
      <w:rFonts w:ascii="Arial" w:hAnsi="Arial"/>
      <w:b/>
      <w:sz w:val="36"/>
      <w:szCs w:val="28"/>
    </w:rPr>
  </w:style>
  <w:style w:type="paragraph" w:styleId="ScrollListBullet5" w:customStyle="1">
    <w:name w:val="Scroll List Bullet"/>
    <w:basedOn w:val="phnormal2"/>
    <w:link w:val="ScrollListBullet"/>
    <w:qFormat/>
    <w:rsid w:val="00a86dfa"/>
    <w:pPr>
      <w:numPr>
        <w:ilvl w:val="0"/>
        <w:numId w:val="8"/>
      </w:numPr>
    </w:pPr>
    <w:rPr>
      <w:rFonts w:cs="Arial"/>
      <w:color w:themeColor="text1" w:val="000000"/>
      <w:szCs w:val="24"/>
    </w:rPr>
  </w:style>
  <w:style w:type="paragraph" w:styleId="PlainText">
    <w:name w:val="Plain Text"/>
    <w:basedOn w:val="Normal"/>
    <w:link w:val="Style14"/>
    <w:qFormat/>
    <w:rsid w:val="00f95ab3"/>
    <w:pPr>
      <w:keepNext w:val="true"/>
      <w:keepLines/>
    </w:pPr>
    <w:rPr>
      <w:rFonts w:cs="Times New Roman"/>
      <w:szCs w:val="20"/>
    </w:rPr>
  </w:style>
  <w:style w:type="paragraph" w:styleId="SublineHeader" w:customStyle="1">
    <w:name w:val="Subline Header"/>
    <w:basedOn w:val="Title"/>
    <w:qFormat/>
    <w:rsid w:val="00061d1f"/>
    <w:pPr>
      <w:spacing w:before="0" w:after="0"/>
      <w:contextualSpacing w:val="false"/>
      <w:jc w:val="center"/>
    </w:pPr>
    <w:rPr>
      <w:rFonts w:ascii="Tahoma" w:hAnsi="Tahoma" w:eastAsia="Times New Roman" w:cs="Arial"/>
      <w:color w:themeColor="background1" w:themeShade="a6" w:val="A6A6A6"/>
      <w:spacing w:val="0"/>
      <w:sz w:val="28"/>
      <w:szCs w:val="32"/>
      <w:shd w:fill="FFFFFF" w:val="clear"/>
    </w:rPr>
  </w:style>
  <w:style w:type="paragraph" w:styleId="SublineHeaderLevel2" w:customStyle="1">
    <w:name w:val="SublineHeader Level2"/>
    <w:basedOn w:val="SublineHeader"/>
    <w:qFormat/>
    <w:rsid w:val="00061d1f"/>
    <w:pPr/>
    <w:rPr>
      <w:sz w:val="24"/>
      <w:szCs w:val="24"/>
    </w:rPr>
  </w:style>
  <w:style w:type="paragraph" w:styleId="Index1">
    <w:name w:val="index 1"/>
    <w:basedOn w:val="Normal"/>
    <w:next w:val="Normal"/>
    <w:autoRedefine/>
    <w:uiPriority w:val="99"/>
    <w:unhideWhenUsed/>
    <w:rsid w:val="00061d1f"/>
    <w:pPr>
      <w:ind w:hanging="200" w:start="200"/>
      <w:jc w:val="start"/>
    </w:pPr>
    <w:rPr>
      <w:szCs w:val="18"/>
    </w:rPr>
  </w:style>
  <w:style w:type="paragraph" w:styleId="Index2">
    <w:name w:val="index 2"/>
    <w:basedOn w:val="Normal"/>
    <w:next w:val="Normal"/>
    <w:autoRedefine/>
    <w:unhideWhenUsed/>
    <w:rsid w:val="00061d1f"/>
    <w:pPr>
      <w:ind w:hanging="200" w:start="400"/>
      <w:jc w:val="start"/>
    </w:pPr>
    <w:rPr>
      <w:rFonts w:ascii="Calibri" w:hAnsi="Calibri" w:asciiTheme="minorHAnsi" w:hAnsiTheme="minorHAnsi"/>
      <w:sz w:val="18"/>
      <w:szCs w:val="18"/>
    </w:rPr>
  </w:style>
  <w:style w:type="paragraph" w:styleId="Index3">
    <w:name w:val="index 3"/>
    <w:basedOn w:val="Normal"/>
    <w:next w:val="Normal"/>
    <w:autoRedefine/>
    <w:unhideWhenUsed/>
    <w:rsid w:val="00061d1f"/>
    <w:pPr>
      <w:ind w:hanging="200" w:start="600"/>
      <w:jc w:val="start"/>
    </w:pPr>
    <w:rPr>
      <w:rFonts w:ascii="Calibri" w:hAnsi="Calibri" w:asciiTheme="minorHAnsi" w:hAnsiTheme="minorHAnsi"/>
      <w:sz w:val="18"/>
      <w:szCs w:val="18"/>
    </w:rPr>
  </w:style>
  <w:style w:type="paragraph" w:styleId="Index4">
    <w:name w:val="index 4"/>
    <w:basedOn w:val="Normal"/>
    <w:next w:val="Normal"/>
    <w:autoRedefine/>
    <w:unhideWhenUsed/>
    <w:qFormat/>
    <w:rsid w:val="00061d1f"/>
    <w:pPr>
      <w:ind w:hanging="200" w:start="800"/>
      <w:jc w:val="start"/>
    </w:pPr>
    <w:rPr>
      <w:rFonts w:ascii="Calibri" w:hAnsi="Calibri" w:asciiTheme="minorHAnsi" w:hAnsiTheme="minorHAnsi"/>
      <w:sz w:val="18"/>
      <w:szCs w:val="18"/>
    </w:rPr>
  </w:style>
  <w:style w:type="paragraph" w:styleId="Index5">
    <w:name w:val="index 5"/>
    <w:basedOn w:val="Normal"/>
    <w:next w:val="Normal"/>
    <w:autoRedefine/>
    <w:unhideWhenUsed/>
    <w:qFormat/>
    <w:rsid w:val="00061d1f"/>
    <w:pPr>
      <w:ind w:hanging="200" w:start="1000"/>
      <w:jc w:val="start"/>
    </w:pPr>
    <w:rPr>
      <w:rFonts w:ascii="Calibri" w:hAnsi="Calibri" w:asciiTheme="minorHAnsi" w:hAnsiTheme="minorHAnsi"/>
      <w:sz w:val="18"/>
      <w:szCs w:val="18"/>
    </w:rPr>
  </w:style>
  <w:style w:type="paragraph" w:styleId="Index6">
    <w:name w:val="index 6"/>
    <w:basedOn w:val="Normal"/>
    <w:next w:val="Normal"/>
    <w:autoRedefine/>
    <w:unhideWhenUsed/>
    <w:qFormat/>
    <w:rsid w:val="00061d1f"/>
    <w:pPr>
      <w:ind w:hanging="200" w:start="1200"/>
      <w:jc w:val="start"/>
    </w:pPr>
    <w:rPr>
      <w:rFonts w:ascii="Calibri" w:hAnsi="Calibri" w:asciiTheme="minorHAnsi" w:hAnsiTheme="minorHAnsi"/>
      <w:sz w:val="18"/>
      <w:szCs w:val="18"/>
    </w:rPr>
  </w:style>
  <w:style w:type="paragraph" w:styleId="Index7">
    <w:name w:val="index 7"/>
    <w:basedOn w:val="Normal"/>
    <w:next w:val="Normal"/>
    <w:autoRedefine/>
    <w:unhideWhenUsed/>
    <w:qFormat/>
    <w:rsid w:val="00061d1f"/>
    <w:pPr>
      <w:ind w:hanging="200" w:start="1400"/>
      <w:jc w:val="start"/>
    </w:pPr>
    <w:rPr>
      <w:rFonts w:ascii="Calibri" w:hAnsi="Calibri" w:asciiTheme="minorHAnsi" w:hAnsiTheme="minorHAnsi"/>
      <w:sz w:val="18"/>
      <w:szCs w:val="18"/>
    </w:rPr>
  </w:style>
  <w:style w:type="paragraph" w:styleId="Index8">
    <w:name w:val="index 8"/>
    <w:basedOn w:val="Normal"/>
    <w:next w:val="Normal"/>
    <w:autoRedefine/>
    <w:unhideWhenUsed/>
    <w:qFormat/>
    <w:rsid w:val="00061d1f"/>
    <w:pPr>
      <w:ind w:hanging="200" w:start="1600"/>
      <w:jc w:val="start"/>
    </w:pPr>
    <w:rPr>
      <w:rFonts w:ascii="Calibri" w:hAnsi="Calibri" w:asciiTheme="minorHAnsi" w:hAnsiTheme="minorHAnsi"/>
      <w:sz w:val="18"/>
      <w:szCs w:val="18"/>
    </w:rPr>
  </w:style>
  <w:style w:type="paragraph" w:styleId="Index9">
    <w:name w:val="index 9"/>
    <w:basedOn w:val="Normal"/>
    <w:next w:val="Normal"/>
    <w:autoRedefine/>
    <w:unhideWhenUsed/>
    <w:qFormat/>
    <w:rsid w:val="00061d1f"/>
    <w:pPr>
      <w:ind w:hanging="200" w:start="1800"/>
      <w:jc w:val="start"/>
    </w:pPr>
    <w:rPr>
      <w:rFonts w:ascii="Calibri" w:hAnsi="Calibri" w:asciiTheme="minorHAnsi" w:hAnsiTheme="minorHAnsi"/>
      <w:sz w:val="18"/>
      <w:szCs w:val="18"/>
    </w:rPr>
  </w:style>
  <w:style w:type="paragraph" w:styleId="Style37" w:customStyle="1">
    <w:name w:val="Подпись к таблице"/>
    <w:basedOn w:val="ScrollTitleTable"/>
    <w:link w:val="Style16"/>
    <w:qFormat/>
    <w:rsid w:val="00061d1f"/>
    <w:pPr/>
    <w:rPr>
      <w:b w:val="false"/>
      <w:color w:themeColor="accent1" w:val="4472C4"/>
    </w:rPr>
  </w:style>
  <w:style w:type="paragraph" w:styleId="TableofFigures">
    <w:name w:val="table of figures"/>
    <w:basedOn w:val="Normal"/>
    <w:next w:val="Normal"/>
    <w:uiPriority w:val="99"/>
    <w:unhideWhenUsed/>
    <w:rsid w:val="00061d1f"/>
    <w:pPr/>
    <w:rPr/>
  </w:style>
  <w:style w:type="paragraph" w:styleId="4KP2" w:customStyle="1">
    <w:name w:val="Верхний_колонтитул_4KP"/>
    <w:link w:val="4KP"/>
    <w:qFormat/>
    <w:rsid w:val="00061d1f"/>
    <w:pPr>
      <w:widowControl/>
      <w:bidi w:val="0"/>
      <w:spacing w:lineRule="auto" w:line="240" w:before="0" w:after="0"/>
      <w:jc w:val="end"/>
    </w:pPr>
    <w:rPr>
      <w:rFonts w:ascii="Verdana" w:hAnsi="Verdana" w:eastAsia="Times New Roman" w:cs="Times New Roman"/>
      <w:i/>
      <w:color w:themeColor="text1" w:themeTint="bf" w:val="404040"/>
      <w:kern w:val="0"/>
      <w:sz w:val="18"/>
      <w:szCs w:val="18"/>
      <w:lang w:eastAsia="ru-RU" w:val="ru-RU" w:bidi="ar-SA"/>
    </w:rPr>
  </w:style>
  <w:style w:type="paragraph" w:styleId="4KP3" w:customStyle="1">
    <w:name w:val="Нижний_колонтитул_4KP"/>
    <w:link w:val="4KP1"/>
    <w:qFormat/>
    <w:rsid w:val="00061d1f"/>
    <w:pPr>
      <w:widowControl/>
      <w:bidi w:val="0"/>
      <w:spacing w:lineRule="auto" w:line="240" w:before="0" w:after="0"/>
      <w:jc w:val="start"/>
    </w:pPr>
    <w:rPr>
      <w:rFonts w:ascii="Verdana" w:hAnsi="Verdana" w:eastAsia="Times New Roman" w:cs="Times New Roman"/>
      <w:i/>
      <w:color w:themeColor="text1" w:themeTint="bf" w:val="404040"/>
      <w:kern w:val="0"/>
      <w:sz w:val="18"/>
      <w:szCs w:val="24"/>
      <w:lang w:eastAsia="ru-RU" w:val="ru-RU" w:bidi="ar-SA"/>
    </w:rPr>
  </w:style>
  <w:style w:type="paragraph" w:styleId="Style38" w:customStyle="1">
    <w:name w:val="Предупреждение"/>
    <w:basedOn w:val="Normal"/>
    <w:link w:val="Style17"/>
    <w:qFormat/>
    <w:rsid w:val="00061d1f"/>
    <w:pPr>
      <w:shd w:val="clear" w:color="auto" w:fill="FEB19C"/>
    </w:pPr>
    <w:rPr>
      <w:i/>
    </w:rPr>
  </w:style>
  <w:style w:type="paragraph" w:styleId="Style39" w:customStyle="1">
    <w:name w:val="Примечание"/>
    <w:basedOn w:val="Normal"/>
    <w:link w:val="Style18"/>
    <w:qFormat/>
    <w:rsid w:val="00061d1f"/>
    <w:pPr>
      <w:shd w:val="clear" w:color="auto" w:fill="D9D9D9" w:themeFill="background1" w:themeFillShade="d9"/>
    </w:pPr>
    <w:rPr>
      <w:i/>
    </w:rPr>
  </w:style>
  <w:style w:type="paragraph" w:styleId="Style40" w:customStyle="1">
    <w:name w:val="Текст цитаты"/>
    <w:basedOn w:val="Normal"/>
    <w:link w:val="Style19"/>
    <w:qFormat/>
    <w:rsid w:val="00061d1f"/>
    <w:pPr>
      <w:pBdr>
        <w:left w:val="single" w:sz="12" w:space="4" w:color="7F7F7F" w:themeColor="dark1" w:themeTint="80"/>
      </w:pBdr>
      <w:ind w:start="284"/>
    </w:pPr>
    <w:rPr>
      <w:i/>
      <w:color w:themeColor="text1" w:themeTint="a6" w:val="595959"/>
    </w:rPr>
  </w:style>
  <w:style w:type="paragraph" w:styleId="Style41" w:customStyle="1">
    <w:name w:val="Титульный"/>
    <w:basedOn w:val="Normal"/>
    <w:link w:val="Style20"/>
    <w:qFormat/>
    <w:rsid w:val="00061d1f"/>
    <w:pPr>
      <w:spacing w:lineRule="auto" w:line="300"/>
      <w:jc w:val="center"/>
    </w:pPr>
    <w:rPr>
      <w:rFonts w:ascii="Tahoma" w:hAnsi="Tahoma" w:eastAsia="" w:cs="Arial" w:eastAsiaTheme="majorEastAsia"/>
      <w:b/>
      <w:bCs w:val="false"/>
      <w:color w:val="404040"/>
      <w:spacing w:val="-10"/>
      <w:kern w:val="2"/>
      <w:sz w:val="36"/>
      <w:szCs w:val="32"/>
      <w:lang w:eastAsia="en-US"/>
    </w:rPr>
  </w:style>
  <w:style w:type="paragraph" w:styleId="Style42" w:customStyle="1">
    <w:name w:val="Фрагмент кода"/>
    <w:basedOn w:val="Normal"/>
    <w:link w:val="Style21"/>
    <w:qFormat/>
    <w:rsid w:val="00061d1f"/>
    <w:pPr>
      <w:pBdr>
        <w:left w:val="single" w:sz="8" w:space="4" w:color="7F7F7F" w:themeColor="dark1" w:themeTint="80"/>
      </w:pBdr>
      <w:ind w:start="284"/>
    </w:pPr>
    <w:rPr>
      <w:rFonts w:ascii="Courier New" w:hAnsi="Courier New"/>
      <w:color w:themeColor="text1" w:themeTint="a6" w:val="595959"/>
    </w:rPr>
  </w:style>
  <w:style w:type="paragraph" w:styleId="42" w:customStyle="1">
    <w:name w:val="Заголовок4"/>
    <w:basedOn w:val="Heading3"/>
    <w:link w:val="41"/>
    <w:qFormat/>
    <w:rsid w:val="00061d1f"/>
    <w:pPr>
      <w:numPr>
        <w:ilvl w:val="2"/>
        <w:numId w:val="1"/>
      </w:numPr>
    </w:pPr>
    <w:rPr/>
  </w:style>
  <w:style w:type="paragraph" w:styleId="phlistitemizedtitle" w:customStyle="1">
    <w:name w:val="ph_list_itemized_title"/>
    <w:basedOn w:val="ScrollPanelNormal1"/>
    <w:next w:val="ScrollListBullet5"/>
    <w:qFormat/>
    <w:rsid w:val="00061d1f"/>
    <w:pPr>
      <w:keepNext w:val="true"/>
    </w:pPr>
    <w:rPr/>
  </w:style>
  <w:style w:type="paragraph" w:styleId="phlistorderedtitle" w:customStyle="1">
    <w:name w:val="ph_list_ordered_title"/>
    <w:basedOn w:val="ScrollPanelNormal1"/>
    <w:next w:val="ScrollListNumber2"/>
    <w:qFormat/>
    <w:rsid w:val="00061d1f"/>
    <w:pPr>
      <w:keepNext w:val="true"/>
    </w:pPr>
    <w:rPr/>
  </w:style>
  <w:style w:type="paragraph" w:styleId="ScrollPanelNormal1" w:customStyle="1">
    <w:name w:val="Scroll Panel Normal"/>
    <w:basedOn w:val="phbase1"/>
    <w:link w:val="ScrollPanelNormal"/>
    <w:qFormat/>
    <w:rsid w:val="00061d1f"/>
    <w:pPr/>
    <w:rPr>
      <w:color w:themeColor="text1" w:val="000000"/>
    </w:rPr>
  </w:style>
  <w:style w:type="paragraph" w:styleId="URL" w:customStyle="1">
    <w:name w:val="Нижний колонтитул URL"/>
    <w:basedOn w:val="Footer"/>
    <w:autoRedefine/>
    <w:qFormat/>
    <w:rsid w:val="00061d1f"/>
    <w:pPr/>
    <w:rPr>
      <w:rFonts w:ascii="Times New Roman Полужирный" w:hAnsi="Times New Roman Полужирный"/>
      <w:b/>
      <w:i/>
      <w:vanish/>
      <w:color w:themeColor="background1" w:themeShade="a6" w:val="A6A6A6"/>
      <w:szCs w:val="20"/>
    </w:rPr>
  </w:style>
  <w:style w:type="paragraph" w:styleId="ScrollTableLayout" w:customStyle="1">
    <w:name w:val="Scroll Table Layout"/>
    <w:basedOn w:val="phtablecell"/>
    <w:autoRedefine/>
    <w:qFormat/>
    <w:rsid w:val="00061d1f"/>
    <w:pPr>
      <w:spacing w:before="0" w:after="120"/>
    </w:pPr>
    <w:rPr/>
  </w:style>
  <w:style w:type="paragraph" w:styleId="ScrollPlainText" w:customStyle="1">
    <w:name w:val="Scroll Plain Text"/>
    <w:basedOn w:val="Normal"/>
    <w:autoRedefine/>
    <w:qFormat/>
    <w:rsid w:val="00061d1f"/>
    <w:pPr/>
    <w:rPr/>
  </w:style>
  <w:style w:type="paragraph" w:styleId="Image" w:customStyle="1">
    <w:name w:val="Image"/>
    <w:basedOn w:val="Normal"/>
    <w:autoRedefine/>
    <w:qFormat/>
    <w:rsid w:val="00061d1f"/>
    <w:pPr>
      <w:keepNext w:val="true"/>
      <w:jc w:val="center"/>
    </w:pPr>
    <w:rPr/>
  </w:style>
  <w:style w:type="paragraph" w:styleId="ScrollTitle" w:customStyle="1">
    <w:name w:val="Scroll Title"/>
    <w:basedOn w:val="Caption"/>
    <w:autoRedefine/>
    <w:qFormat/>
    <w:rsid w:val="00061d1f"/>
    <w:pPr>
      <w:keepNext w:val="true"/>
    </w:pPr>
    <w:rPr>
      <w:b/>
      <w:szCs w:val="24"/>
    </w:rPr>
  </w:style>
  <w:style w:type="paragraph" w:styleId="ScrollTitleTable" w:customStyle="1">
    <w:name w:val="Scroll Title Table"/>
    <w:basedOn w:val="Caption"/>
    <w:autoRedefine/>
    <w:qFormat/>
    <w:rsid w:val="00061d1f"/>
    <w:pPr>
      <w:keepNext w:val="true"/>
      <w:spacing w:before="120" w:after="0"/>
    </w:pPr>
    <w:rPr>
      <w:b/>
    </w:rPr>
  </w:style>
  <w:style w:type="paragraph" w:styleId="ScrollExpandMacroText" w:customStyle="1">
    <w:name w:val="Scroll Expand Macro Text"/>
    <w:next w:val="phnormal2"/>
    <w:qFormat/>
    <w:rsid w:val="00a86dfa"/>
    <w:pPr>
      <w:keepNext w:val="true"/>
      <w:widowControl/>
      <w:bidi w:val="0"/>
      <w:spacing w:lineRule="auto" w:line="360" w:before="0" w:after="0"/>
      <w:ind w:firstLine="709"/>
      <w:jc w:val="both"/>
    </w:pPr>
    <w:rPr>
      <w:rFonts w:ascii="Times New Roman Полужирный" w:hAnsi="Times New Roman Полужирный" w:eastAsia="Calibri" w:cs="" w:cstheme="minorBidi" w:eastAsiaTheme="minorHAnsi"/>
      <w:b/>
      <w:color w:val="auto"/>
      <w:kern w:val="0"/>
      <w:sz w:val="24"/>
      <w:szCs w:val="30"/>
      <w:lang w:eastAsia="ru-RU" w:val="ru-RU" w:bidi="ar-SA"/>
    </w:rPr>
  </w:style>
  <w:style w:type="paragraph" w:styleId="3415" w:customStyle="1">
    <w:name w:val="34_Заголовок_1_Не_включенный_в_оглавление"/>
    <w:basedOn w:val="349"/>
    <w:next w:val="349"/>
    <w:link w:val="341"/>
    <w:qFormat/>
    <w:rsid w:val="0081726e"/>
    <w:pPr>
      <w:keepNext w:val="true"/>
      <w:keepLines/>
      <w:pageBreakBefore/>
      <w:spacing w:before="0" w:after="240"/>
      <w:ind w:hanging="0"/>
      <w:jc w:val="center"/>
    </w:pPr>
    <w:rPr>
      <w:rFonts w:ascii="Arial" w:hAnsi="Arial" w:eastAsia="Calibri" w:cs="" w:cstheme="minorBidi" w:eastAsiaTheme="minorHAnsi"/>
      <w:b/>
      <w:sz w:val="36"/>
      <w:szCs w:val="22"/>
      <w:lang w:eastAsia="en-US"/>
    </w:rPr>
  </w:style>
  <w:style w:type="paragraph" w:styleId="ScrollHeading2311" w:customStyle="1">
    <w:name w:val="Scroll Heading 2_3.1"/>
    <w:basedOn w:val="phbase1"/>
    <w:next w:val="phnormal2"/>
    <w:link w:val="ScrollHeading231"/>
    <w:qFormat/>
    <w:rsid w:val="003834e2"/>
    <w:pPr>
      <w:spacing w:before="360" w:after="360"/>
      <w:ind w:firstLine="709"/>
      <w:outlineLvl w:val="1"/>
    </w:pPr>
    <w:rPr>
      <w:rFonts w:ascii="Times New Roman Полужирный" w:hAnsi="Times New Roman Полужирный"/>
      <w:b/>
    </w:rPr>
  </w:style>
  <w:style w:type="paragraph" w:styleId="3410" w:customStyle="1">
    <w:name w:val="34_Рамка_Основной"/>
    <w:basedOn w:val="Normal"/>
    <w:link w:val="343"/>
    <w:unhideWhenUsed/>
    <w:qFormat/>
    <w:rsid w:val="00147b36"/>
    <w:pPr>
      <w:spacing w:lineRule="auto" w:line="240"/>
      <w:jc w:val="center"/>
    </w:pPr>
    <w:rPr>
      <w:rFonts w:ascii="Calibri" w:hAnsi="Calibri" w:eastAsia="Calibri" w:asciiTheme="minorHAnsi" w:eastAsiaTheme="minorHAnsi" w:hAnsiTheme="minorHAnsi"/>
      <w:sz w:val="18"/>
      <w:lang w:eastAsia="en-US"/>
    </w:rPr>
  </w:style>
  <w:style w:type="paragraph" w:styleId="3416" w:customStyle="1">
    <w:name w:val="34_ТЛ_Подпись"/>
    <w:basedOn w:val="Normal"/>
    <w:unhideWhenUsed/>
    <w:qFormat/>
    <w:rsid w:val="00147b36"/>
    <w:pPr>
      <w:spacing w:lineRule="auto" w:line="240"/>
      <w:jc w:val="start"/>
    </w:pPr>
    <w:rPr>
      <w:sz w:val="22"/>
      <w:szCs w:val="20"/>
    </w:rPr>
  </w:style>
  <w:style w:type="paragraph" w:styleId="3417" w:customStyle="1">
    <w:name w:val="34_Рамка_Подписи_Боковик"/>
    <w:basedOn w:val="3410"/>
    <w:unhideWhenUsed/>
    <w:qFormat/>
    <w:rsid w:val="00147b36"/>
    <w:pPr/>
    <w:rPr>
      <w:i/>
      <w:lang w:eastAsia="x-none"/>
    </w:rPr>
  </w:style>
  <w:style w:type="paragraph" w:styleId="Style43" w:customStyle="1">
    <w:name w:val="Титул_абзац_ГОСТ_Утверждено_Согласовано"/>
    <w:basedOn w:val="Normal"/>
    <w:qFormat/>
    <w:rsid w:val="00147b36"/>
    <w:pPr>
      <w:spacing w:lineRule="auto" w:line="312" w:before="240" w:after="0"/>
      <w:ind w:hanging="851" w:start="-850"/>
      <w:jc w:val="end"/>
    </w:pPr>
    <w:rPr>
      <w:caps/>
      <w:szCs w:val="28"/>
    </w:rPr>
  </w:style>
  <w:style w:type="paragraph" w:styleId="3423" w:customStyle="1">
    <w:name w:val="34_Список_Марк_2"/>
    <w:basedOn w:val="349"/>
    <w:semiHidden/>
    <w:qFormat/>
    <w:rsid w:val="000679a3"/>
    <w:pPr>
      <w:numPr>
        <w:ilvl w:val="1"/>
        <w:numId w:val="6"/>
      </w:numPr>
    </w:pPr>
    <w:rPr/>
  </w:style>
  <w:style w:type="paragraph" w:styleId="3418" w:customStyle="1">
    <w:name w:val="34_Список_Марк_1"/>
    <w:basedOn w:val="349"/>
    <w:semiHidden/>
    <w:qFormat/>
    <w:rsid w:val="000679a3"/>
    <w:pPr>
      <w:numPr>
        <w:ilvl w:val="0"/>
        <w:numId w:val="6"/>
      </w:numPr>
    </w:pPr>
    <w:rPr/>
  </w:style>
  <w:style w:type="paragraph" w:styleId="3433" w:customStyle="1">
    <w:name w:val="34_Список_Марк_3"/>
    <w:basedOn w:val="349"/>
    <w:semiHidden/>
    <w:qFormat/>
    <w:rsid w:val="000679a3"/>
    <w:pPr>
      <w:numPr>
        <w:ilvl w:val="2"/>
        <w:numId w:val="6"/>
      </w:numPr>
    </w:pPr>
    <w:rPr/>
  </w:style>
  <w:style w:type="paragraph" w:styleId="3419" w:customStyle="1">
    <w:name w:val="34_Врезка_Примечание_Список"/>
    <w:basedOn w:val="349"/>
    <w:semiHidden/>
    <w:qFormat/>
    <w:rsid w:val="000679a3"/>
    <w:pPr>
      <w:numPr>
        <w:ilvl w:val="0"/>
        <w:numId w:val="5"/>
      </w:numPr>
      <w:spacing w:before="0" w:after="360"/>
      <w:contextualSpacing/>
    </w:pPr>
    <w:rPr/>
  </w:style>
  <w:style w:type="paragraph" w:styleId="EndnoteText">
    <w:name w:val="endnote text"/>
    <w:basedOn w:val="Normal"/>
    <w:link w:val="Style22"/>
    <w:uiPriority w:val="99"/>
    <w:semiHidden/>
    <w:unhideWhenUsed/>
    <w:rsid w:val="001c3d33"/>
    <w:pPr>
      <w:spacing w:lineRule="auto" w:line="240"/>
    </w:pPr>
    <w:rPr>
      <w:sz w:val="20"/>
      <w:szCs w:val="20"/>
    </w:rPr>
  </w:style>
  <w:style w:type="paragraph" w:styleId="FootnoteText">
    <w:name w:val="footnote text"/>
    <w:basedOn w:val="Normal"/>
    <w:link w:val="Style24"/>
    <w:uiPriority w:val="99"/>
    <w:unhideWhenUsed/>
    <w:qFormat/>
    <w:rsid w:val="00a86dfa"/>
    <w:pPr>
      <w:ind w:firstLine="709"/>
    </w:pPr>
    <w:rPr>
      <w:sz w:val="20"/>
      <w:szCs w:val="20"/>
    </w:rPr>
  </w:style>
  <w:style w:type="paragraph" w:styleId="SList" w:customStyle="1">
    <w:name w:val="SList"/>
    <w:basedOn w:val="Normal"/>
    <w:qFormat/>
    <w:rsid w:val="00a40d98"/>
    <w:pPr>
      <w:numPr>
        <w:ilvl w:val="0"/>
        <w:numId w:val="7"/>
      </w:numPr>
      <w:spacing w:lineRule="auto" w:line="240" w:before="0" w:after="200"/>
      <w:contextualSpacing/>
      <w:jc w:val="start"/>
    </w:pPr>
    <w:rPr>
      <w:rFonts w:eastAsia="Calibri"/>
      <w:lang w:eastAsia="en-US"/>
    </w:rPr>
  </w:style>
  <w:style w:type="paragraph" w:styleId="3420" w:customStyle="1">
    <w:name w:val="34_ТЛ_Организация"/>
    <w:basedOn w:val="Normal"/>
    <w:next w:val="Normal"/>
    <w:qFormat/>
    <w:rsid w:val="002d6b83"/>
    <w:pPr>
      <w:spacing w:lineRule="auto" w:line="240"/>
      <w:ind w:start="108" w:end="108"/>
      <w:jc w:val="center"/>
    </w:pPr>
    <w:rPr>
      <w:rFonts w:cs="Arial"/>
      <w:b/>
      <w:bCs w:val="false"/>
      <w:szCs w:val="28"/>
      <w:lang w:val="en-US"/>
    </w:rPr>
  </w:style>
  <w:style w:type="paragraph" w:styleId="ScrollHeading2511" w:customStyle="1">
    <w:name w:val="Scroll Heading 2_5.1"/>
    <w:basedOn w:val="phbase1"/>
    <w:next w:val="phnormal2"/>
    <w:link w:val="ScrollHeading251"/>
    <w:qFormat/>
    <w:rsid w:val="003834e2"/>
    <w:pPr>
      <w:spacing w:before="360" w:after="360"/>
      <w:ind w:firstLine="709"/>
      <w:outlineLvl w:val="1"/>
    </w:pPr>
    <w:rPr>
      <w:b/>
    </w:rPr>
  </w:style>
  <w:style w:type="paragraph" w:styleId="3424" w:customStyle="1">
    <w:name w:val="34_ТЛ_Основной"/>
    <w:basedOn w:val="Normal"/>
    <w:qFormat/>
    <w:rsid w:val="002d6b83"/>
    <w:pPr>
      <w:spacing w:lineRule="auto" w:line="240"/>
      <w:ind w:start="108" w:end="108"/>
      <w:jc w:val="center"/>
    </w:pPr>
    <w:rPr>
      <w:rFonts w:cs="Arial"/>
      <w:bCs w:val="false"/>
      <w:szCs w:val="28"/>
      <w:lang w:val="en-US"/>
    </w:rPr>
  </w:style>
  <w:style w:type="paragraph" w:styleId="3425" w:customStyle="1">
    <w:name w:val="34_Таблица_Объединенная_ячейка"/>
    <w:basedOn w:val="Normal"/>
    <w:link w:val="344"/>
    <w:qFormat/>
    <w:rsid w:val="00240875"/>
    <w:pPr>
      <w:keepNext w:val="true"/>
      <w:spacing w:lineRule="auto" w:line="240"/>
      <w:jc w:val="center"/>
    </w:pPr>
    <w:rPr>
      <w:sz w:val="20"/>
      <w:szCs w:val="20"/>
      <w:lang w:val="x-none" w:eastAsia="x-none"/>
    </w:rPr>
  </w:style>
  <w:style w:type="paragraph" w:styleId="phinsetnoteNuber" w:customStyle="1">
    <w:name w:val="ph_inset_note_Nuber"/>
    <w:basedOn w:val="phinsetnote"/>
    <w:qFormat/>
    <w:rsid w:val="00a86dfa"/>
    <w:pPr>
      <w:numPr>
        <w:ilvl w:val="0"/>
        <w:numId w:val="14"/>
      </w:numPr>
    </w:pPr>
    <w:rPr>
      <w:lang w:eastAsia="en-US"/>
    </w:rPr>
  </w:style>
  <w:style w:type="paragraph" w:styleId="phinsetnoteNumber2" w:customStyle="1">
    <w:name w:val="ph_inset_note_Number_2"/>
    <w:basedOn w:val="phinsetnoteNuber"/>
    <w:qFormat/>
    <w:rsid w:val="00a86dfa"/>
    <w:pPr/>
    <w:rPr/>
  </w:style>
  <w:style w:type="paragraph" w:styleId="phinsetnoteList" w:customStyle="1">
    <w:name w:val="ph_inset_note_List"/>
    <w:basedOn w:val="phinsetnote"/>
    <w:qFormat/>
    <w:rsid w:val="00a86dfa"/>
    <w:pPr>
      <w:numPr>
        <w:ilvl w:val="0"/>
        <w:numId w:val="15"/>
      </w:numPr>
    </w:pPr>
    <w:rPr/>
  </w:style>
  <w:style w:type="paragraph" w:styleId="phadditiontype" w:customStyle="1">
    <w:name w:val="ph_addition_type"/>
    <w:basedOn w:val="Normal"/>
    <w:next w:val="phadditionname"/>
    <w:qFormat/>
    <w:rsid w:val="00a86dfa"/>
    <w:pPr>
      <w:keepNext w:val="true"/>
      <w:keepLines/>
      <w:spacing w:before="0" w:after="240"/>
      <w:jc w:val="center"/>
    </w:pPr>
    <w:rPr>
      <w:rFonts w:cs="Times New Roman"/>
      <w:color w:val="000000"/>
      <w:szCs w:val="20"/>
    </w:rPr>
  </w:style>
  <w:style w:type="paragraph" w:styleId="phtableBullet" w:customStyle="1">
    <w:name w:val="ph_table_Bullet"/>
    <w:basedOn w:val="phtablecellleft1"/>
    <w:qFormat/>
    <w:rsid w:val="00a86dfa"/>
    <w:pPr>
      <w:numPr>
        <w:ilvl w:val="0"/>
        <w:numId w:val="17"/>
      </w:numPr>
    </w:pPr>
    <w:rPr/>
  </w:style>
  <w:style w:type="paragraph" w:styleId="phtableBullet2" w:customStyle="1">
    <w:name w:val="ph_table_Bullet_2"/>
    <w:basedOn w:val="phtableBullet"/>
    <w:qFormat/>
    <w:rsid w:val="00a86dfa"/>
    <w:pPr/>
    <w:rPr>
      <w:color w:themeColor="text1" w:val="000000"/>
    </w:rPr>
  </w:style>
  <w:style w:type="paragraph" w:styleId="phtableNumber1" w:customStyle="1">
    <w:name w:val="ph_table_Number_1)"/>
    <w:basedOn w:val="phtablecellleft1"/>
    <w:qFormat/>
    <w:rsid w:val="00a86dfa"/>
    <w:pPr>
      <w:numPr>
        <w:ilvl w:val="1"/>
        <w:numId w:val="18"/>
      </w:numPr>
    </w:pPr>
    <w:rPr>
      <w:color w:themeColor="text1" w:val="000000"/>
    </w:rPr>
  </w:style>
  <w:style w:type="paragraph" w:styleId="phtableNumber" w:customStyle="1">
    <w:name w:val="ph_table_Number_абв"/>
    <w:basedOn w:val="phtablecellleft1"/>
    <w:qFormat/>
    <w:rsid w:val="003834e2"/>
    <w:pPr>
      <w:tabs>
        <w:tab w:val="clear" w:pos="708"/>
        <w:tab w:val="left" w:pos="340" w:leader="none"/>
      </w:tabs>
      <w:ind w:hanging="334" w:start="340"/>
    </w:pPr>
    <w:rPr/>
  </w:style>
  <w:style w:type="paragraph" w:styleId="ScrollHeading2611" w:customStyle="1">
    <w:name w:val="Scroll Heading 2_6.1"/>
    <w:basedOn w:val="phbase1"/>
    <w:next w:val="phnormal2"/>
    <w:link w:val="ScrollHeading261"/>
    <w:qFormat/>
    <w:rsid w:val="003834e2"/>
    <w:pPr>
      <w:spacing w:before="360" w:after="360"/>
      <w:ind w:firstLine="709"/>
      <w:outlineLvl w:val="1"/>
    </w:pPr>
    <w:rPr>
      <w:b/>
    </w:rPr>
  </w:style>
  <w:style w:type="paragraph" w:styleId="ScrollHeading2211" w:customStyle="1">
    <w:name w:val="Scroll Heading 2_2.1"/>
    <w:basedOn w:val="phbase1"/>
    <w:next w:val="phnormal2"/>
    <w:link w:val="ScrollHeading221"/>
    <w:qFormat/>
    <w:rsid w:val="003834e2"/>
    <w:pPr>
      <w:spacing w:before="360" w:after="360"/>
      <w:ind w:firstLine="709"/>
      <w:outlineLvl w:val="1"/>
    </w:pPr>
    <w:rPr>
      <w:b/>
    </w:rPr>
  </w:style>
  <w:style w:type="paragraph" w:styleId="ScrollHeading2411" w:customStyle="1">
    <w:name w:val="Scroll Heading 2_4.1"/>
    <w:basedOn w:val="phbase1"/>
    <w:next w:val="phnormal2"/>
    <w:link w:val="ScrollHeading241"/>
    <w:qFormat/>
    <w:rsid w:val="003834e2"/>
    <w:pPr>
      <w:spacing w:before="360" w:after="360"/>
      <w:ind w:firstLine="709"/>
      <w:outlineLvl w:val="1"/>
    </w:pPr>
    <w:rPr>
      <w:b/>
    </w:rPr>
  </w:style>
  <w:style w:type="paragraph" w:styleId="ScrollListBullet51" w:customStyle="1">
    <w:name w:val="Scroll List Bullet 5"/>
    <w:basedOn w:val="ScrollListBullet4"/>
    <w:autoRedefine/>
    <w:qFormat/>
    <w:rsid w:val="00a86dfa"/>
    <w:pPr/>
    <w:rPr>
      <w:rFonts w:cs="Times New Roman"/>
      <w:color w:val="000000"/>
      <w:szCs w:val="24"/>
    </w:rPr>
  </w:style>
  <w:style w:type="paragraph" w:styleId="ScrollListBullet6" w:customStyle="1">
    <w:name w:val="Scroll List Bullet 6"/>
    <w:basedOn w:val="ScrollListBullet51"/>
    <w:autoRedefine/>
    <w:qFormat/>
    <w:rsid w:val="00a86dfa"/>
    <w:pPr/>
    <w:rPr/>
  </w:style>
  <w:style w:type="paragraph" w:styleId="phexampleNumber" w:customStyle="1">
    <w:name w:val="ph_example_Number"/>
    <w:basedOn w:val="phexample"/>
    <w:qFormat/>
    <w:rsid w:val="00a86dfa"/>
    <w:pPr>
      <w:numPr>
        <w:ilvl w:val="0"/>
        <w:numId w:val="11"/>
      </w:numPr>
    </w:pPr>
    <w:rPr/>
  </w:style>
  <w:style w:type="paragraph" w:styleId="phexampleNumber2" w:customStyle="1">
    <w:name w:val="ph_example_Number_2"/>
    <w:basedOn w:val="phexampleNumber"/>
    <w:autoRedefine/>
    <w:qFormat/>
    <w:rsid w:val="00a86dfa"/>
    <w:pPr/>
    <w:rPr/>
  </w:style>
  <w:style w:type="paragraph" w:styleId="phexampleList" w:customStyle="1">
    <w:name w:val="ph_example_List"/>
    <w:basedOn w:val="phexample"/>
    <w:qFormat/>
    <w:rsid w:val="00a86dfa"/>
    <w:pPr>
      <w:numPr>
        <w:ilvl w:val="1"/>
        <w:numId w:val="12"/>
      </w:numPr>
    </w:pPr>
    <w:rPr/>
  </w:style>
  <w:style w:type="paragraph" w:styleId="phtableBullet3" w:customStyle="1">
    <w:name w:val="ph_table_Bullet_3"/>
    <w:basedOn w:val="phtableBullet2"/>
    <w:qFormat/>
    <w:rsid w:val="00a86dfa"/>
    <w:pPr/>
    <w:rPr/>
  </w:style>
  <w:style w:type="paragraph" w:styleId="phtableBullet4" w:customStyle="1">
    <w:name w:val="ph_table_Bullet_4"/>
    <w:basedOn w:val="phtableBullet3"/>
    <w:qFormat/>
    <w:rsid w:val="00a86dfa"/>
    <w:pPr/>
    <w:rPr/>
  </w:style>
  <w:style w:type="paragraph" w:styleId="phadditionname" w:customStyle="1">
    <w:name w:val="ph_addition_name"/>
    <w:basedOn w:val="phnormal2"/>
    <w:next w:val="phnormal2"/>
    <w:qFormat/>
    <w:rsid w:val="00a86dfa"/>
    <w:pPr>
      <w:spacing w:before="360" w:after="360"/>
      <w:ind w:hanging="0"/>
      <w:jc w:val="center"/>
    </w:pPr>
    <w:rPr>
      <w:b/>
      <w:sz w:val="28"/>
    </w:rPr>
  </w:style>
  <w:style w:type="paragraph" w:styleId="phadditiontitle4" w:customStyle="1">
    <w:name w:val="ph_addition_title_4"/>
    <w:basedOn w:val="phadditiontitle3"/>
    <w:next w:val="phnormal2"/>
    <w:qFormat/>
    <w:rsid w:val="00a86dfa"/>
    <w:pPr>
      <w:spacing w:before="360" w:after="0"/>
      <w:outlineLvl w:val="3"/>
    </w:pPr>
    <w:rPr/>
  </w:style>
  <w:style w:type="paragraph" w:styleId="34110" w:customStyle="1">
    <w:name w:val="34_Заголовок_1_Дополнительный"/>
    <w:basedOn w:val="Heading1"/>
    <w:next w:val="Normal"/>
    <w:link w:val="3411"/>
    <w:qFormat/>
    <w:rsid w:val="003834e2"/>
    <w:pPr>
      <w:numPr>
        <w:ilvl w:val="0"/>
        <w:numId w:val="1"/>
      </w:numPr>
      <w:ind w:end="-1"/>
      <w:jc w:val="center"/>
    </w:pPr>
    <w:rPr>
      <w:rFonts w:cs="Times New Roman"/>
      <w:color w:val="auto"/>
      <w:sz w:val="34"/>
      <w:szCs w:val="34"/>
    </w:rPr>
  </w:style>
  <w:style w:type="paragraph" w:styleId="phtableglossary" w:customStyle="1">
    <w:name w:val="ph_table_glossary"/>
    <w:basedOn w:val="phnormal2"/>
    <w:qFormat/>
    <w:rsid w:val="00a86dfa"/>
    <w:pPr>
      <w:ind w:hanging="0"/>
    </w:pPr>
    <w:rPr>
      <w:color w:val="000000"/>
    </w:rPr>
  </w:style>
  <w:style w:type="paragraph" w:styleId="Style44" w:customStyle="1">
    <w:name w:val="Сломано"/>
    <w:basedOn w:val="ScrollListBullet5"/>
    <w:autoRedefine/>
    <w:qFormat/>
    <w:rsid w:val="00c76490"/>
    <w:pPr>
      <w:keepLines/>
    </w:pPr>
    <w:rPr/>
  </w:style>
  <w:style w:type="paragraph" w:styleId="phtitlepageother1" w:customStyle="1">
    <w:name w:val="Стиль ph_titlepage_other + черный"/>
    <w:basedOn w:val="phtitlepageother"/>
    <w:qFormat/>
    <w:rsid w:val="003834e2"/>
    <w:pPr/>
    <w:rPr>
      <w:color w:val="000000"/>
    </w:rPr>
  </w:style>
  <w:style w:type="paragraph" w:styleId="phinset1" w:customStyle="1">
    <w:name w:val="Стиль ph_inset + полужирный"/>
    <w:basedOn w:val="phinset"/>
    <w:qFormat/>
    <w:rsid w:val="003834e2"/>
    <w:pPr/>
    <w:rPr>
      <w:b/>
      <w:bCs/>
    </w:rPr>
  </w:style>
  <w:style w:type="paragraph" w:styleId="phtitlepagemodule" w:customStyle="1">
    <w:name w:val="ph_titlepage_module"/>
    <w:basedOn w:val="phtitlepagesystemfull"/>
    <w:qFormat/>
    <w:rsid w:val="003834e2"/>
    <w:pPr/>
    <w:rPr>
      <w:b w:val="false"/>
      <w:sz w:val="24"/>
    </w:rPr>
  </w:style>
  <w:style w:type="paragraph" w:styleId="phtitlepagecofirmstampleft" w:customStyle="1">
    <w:name w:val="ph_titlepage_cofirmstamp_left"/>
    <w:basedOn w:val="phtitlepageconfirmstamp"/>
    <w:qFormat/>
    <w:rsid w:val="003834e2"/>
    <w:pPr>
      <w:jc w:val="start"/>
    </w:pPr>
    <w:rPr>
      <w:b/>
      <w:caps/>
    </w:rPr>
  </w:style>
  <w:style w:type="paragraph" w:styleId="phtitlepagecodeleft" w:customStyle="1">
    <w:name w:val="ph_titlepage_code_left"/>
    <w:basedOn w:val="phtitlepagecode"/>
    <w:qFormat/>
    <w:rsid w:val="003834e2"/>
    <w:pPr>
      <w:jc w:val="start"/>
    </w:pPr>
    <w:rPr/>
  </w:style>
  <w:style w:type="paragraph" w:styleId="13" w:customStyle="1">
    <w:name w:val="Мой Стиль1"/>
    <w:basedOn w:val="Heading1"/>
    <w:qFormat/>
    <w:rsid w:val="0007282b"/>
    <w:pPr>
      <w:keepLines w:val="false"/>
      <w:pageBreakBefore w:val="false"/>
      <w:numPr>
        <w:ilvl w:val="0"/>
        <w:numId w:val="0"/>
      </w:numPr>
      <w:shd w:val="solid" w:color="FFFFFF" w:fill="auto"/>
      <w:tabs>
        <w:tab w:val="clear" w:pos="708"/>
        <w:tab w:val="left" w:pos="1780" w:leader="none"/>
      </w:tabs>
      <w:spacing w:lineRule="auto" w:line="240" w:before="240" w:after="120"/>
      <w:ind w:hanging="465" w:start="1780"/>
      <w:jc w:val="center"/>
    </w:pPr>
    <w:rPr>
      <w:rFonts w:eastAsia="Arial"/>
      <w:bCs/>
      <w:color w:val="000000"/>
      <w:kern w:val="2"/>
      <w:shd w:fill="FFFFFF" w:val="clear"/>
      <w:lang w:eastAsia="ja-JP"/>
    </w:rPr>
  </w:style>
  <w:style w:type="paragraph" w:styleId="Style45" w:customStyle="1">
    <w:name w:val="МАРК"/>
    <w:basedOn w:val="Normal"/>
    <w:uiPriority w:val="99"/>
    <w:qFormat/>
    <w:rsid w:val="0007282b"/>
    <w:pPr>
      <w:tabs>
        <w:tab w:val="clear" w:pos="708"/>
        <w:tab w:val="left" w:pos="360" w:leader="none"/>
        <w:tab w:val="left" w:pos="851" w:leader="none"/>
        <w:tab w:val="left" w:pos="1701" w:leader="none"/>
      </w:tabs>
      <w:suppressAutoHyphens w:val="true"/>
      <w:spacing w:lineRule="auto" w:line="276" w:before="0" w:afterAutospacing="1"/>
      <w:ind w:hanging="360" w:start="360"/>
      <w:contextualSpacing/>
      <w:jc w:val="start"/>
    </w:pPr>
    <w:rPr>
      <w:rFonts w:cs="Times New Roman"/>
      <w:color w:val="000000"/>
      <w:lang w:val="en-US"/>
    </w:rPr>
  </w:style>
  <w:style w:type="paragraph" w:styleId="Style46" w:customStyle="1">
    <w:name w:val="НУМЕР"/>
    <w:basedOn w:val="Normal"/>
    <w:uiPriority w:val="99"/>
    <w:qFormat/>
    <w:rsid w:val="0007282b"/>
    <w:pPr>
      <w:tabs>
        <w:tab w:val="clear" w:pos="708"/>
        <w:tab w:val="left" w:pos="851" w:leader="none"/>
        <w:tab w:val="left" w:pos="1315" w:leader="none"/>
      </w:tabs>
      <w:suppressAutoHyphens w:val="true"/>
      <w:spacing w:lineRule="auto" w:line="276" w:before="0" w:after="0"/>
      <w:ind w:hanging="464" w:start="1315"/>
      <w:contextualSpacing/>
    </w:pPr>
    <w:rPr>
      <w:rFonts w:cs="Times New Roman"/>
      <w:bCs w:val="false"/>
      <w:color w:val="000000"/>
    </w:rPr>
  </w:style>
  <w:style w:type="paragraph" w:styleId="21" w:customStyle="1">
    <w:name w:val="Заголовой 2_1"/>
    <w:basedOn w:val="Normal"/>
    <w:qFormat/>
    <w:rsid w:val="0007282b"/>
    <w:pPr>
      <w:keepNext w:val="true"/>
      <w:keepLines/>
      <w:tabs>
        <w:tab w:val="clear" w:pos="708"/>
        <w:tab w:val="left" w:pos="720" w:leader="none"/>
        <w:tab w:val="left" w:pos="1209" w:leader="none"/>
        <w:tab w:val="left" w:pos="2160" w:leader="none"/>
        <w:tab w:val="left" w:pos="2268" w:leader="none"/>
      </w:tabs>
      <w:spacing w:before="300" w:after="300"/>
      <w:contextualSpacing/>
      <w:outlineLvl w:val="1"/>
    </w:pPr>
    <w:rPr>
      <w:rFonts w:eastAsia="Calibri"/>
      <w:b/>
      <w:color w:val="000000"/>
      <w:sz w:val="30"/>
    </w:rPr>
  </w:style>
  <w:style w:type="paragraph" w:styleId="31" w:customStyle="1">
    <w:name w:val="Заголовой 3_1"/>
    <w:basedOn w:val="Normal"/>
    <w:qFormat/>
    <w:rsid w:val="0007282b"/>
    <w:pPr>
      <w:keepNext w:val="true"/>
      <w:keepLines/>
      <w:tabs>
        <w:tab w:val="clear" w:pos="708"/>
        <w:tab w:val="left" w:pos="720" w:leader="none"/>
        <w:tab w:val="left" w:pos="2268" w:leader="none"/>
      </w:tabs>
      <w:spacing w:before="240" w:after="300"/>
      <w:ind w:start="720"/>
      <w:contextualSpacing/>
      <w:outlineLvl w:val="2"/>
    </w:pPr>
    <w:rPr>
      <w:rFonts w:eastAsia="Calibri"/>
      <w:b/>
      <w:color w:val="000000"/>
      <w:sz w:val="28"/>
    </w:rPr>
  </w:style>
  <w:style w:type="paragraph" w:styleId="14" w:customStyle="1">
    <w:name w:val="Заголовок1"/>
    <w:basedOn w:val="Normal"/>
    <w:next w:val="Normal"/>
    <w:qFormat/>
    <w:rsid w:val="00d764a2"/>
    <w:pPr>
      <w:keepLines/>
      <w:numPr>
        <w:ilvl w:val="0"/>
        <w:numId w:val="16"/>
      </w:numPr>
      <w:suppressAutoHyphens w:val="true"/>
      <w:spacing w:lineRule="auto" w:line="240" w:before="120" w:after="120"/>
      <w:jc w:val="start"/>
    </w:pPr>
    <w:rPr>
      <w:rFonts w:cs="Times New Roman"/>
      <w:b/>
      <w:bCs w:val="false"/>
      <w:color w:val="auto"/>
      <w:sz w:val="32"/>
      <w:szCs w:val="32"/>
    </w:rPr>
  </w:style>
  <w:style w:type="paragraph" w:styleId="phtableNumber2" w:customStyle="1">
    <w:name w:val="ph_table_Number_а)"/>
    <w:basedOn w:val="phtablecellleft1"/>
    <w:qFormat/>
    <w:rsid w:val="00a86dfa"/>
    <w:pPr>
      <w:numPr>
        <w:ilvl w:val="0"/>
        <w:numId w:val="18"/>
      </w:numPr>
    </w:pPr>
    <w:rPr>
      <w:color w:themeColor="text1" w:val="000000"/>
    </w:rPr>
  </w:style>
  <w:style w:type="paragraph" w:styleId="NormalWeb">
    <w:name w:val="Normal (Web)"/>
    <w:basedOn w:val="Normal"/>
    <w:uiPriority w:val="99"/>
    <w:semiHidden/>
    <w:unhideWhenUsed/>
    <w:qFormat/>
    <w:rsid w:val="00a86dfa"/>
    <w:pPr>
      <w:spacing w:lineRule="auto" w:line="240" w:beforeAutospacing="1" w:afterAutospacing="1"/>
      <w:jc w:val="start"/>
    </w:pPr>
    <w:rPr>
      <w:rFonts w:cs="Times New Roman"/>
      <w:color w:val="auto"/>
      <w:szCs w:val="24"/>
    </w:rPr>
  </w:style>
  <w:style w:type="paragraph" w:styleId="ScrollListNumber3" w:customStyle="1">
    <w:name w:val="Scroll List Number 3"/>
    <w:basedOn w:val="ScrollListNumber2"/>
    <w:autoRedefine/>
    <w:qFormat/>
    <w:rsid w:val="00a86dfa"/>
    <w:pPr/>
    <w:rPr/>
  </w:style>
  <w:style w:type="paragraph" w:styleId="phtableBullet5" w:customStyle="1">
    <w:name w:val="ph_table_Bullet_5"/>
    <w:basedOn w:val="phtableBullet4"/>
    <w:qFormat/>
    <w:rsid w:val="00a86dfa"/>
    <w:pPr/>
    <w:rPr/>
  </w:style>
  <w:style w:type="paragraph" w:styleId="phtableNumberI" w:customStyle="1">
    <w:name w:val="ph_table_Number_I)"/>
    <w:basedOn w:val="phtableNumber1"/>
    <w:qFormat/>
    <w:rsid w:val="00a86dfa"/>
    <w:pPr/>
    <w:rPr/>
  </w:style>
  <w:style w:type="paragraph" w:styleId="phfigurecomments" w:customStyle="1">
    <w:name w:val="ph_figure_comments"/>
    <w:next w:val="phfigure"/>
    <w:autoRedefine/>
    <w:qFormat/>
    <w:rsid w:val="00a86dfa"/>
    <w:pPr>
      <w:widowControl/>
      <w:bidi w:val="0"/>
      <w:spacing w:lineRule="auto" w:line="360" w:before="0" w:after="0"/>
      <w:jc w:val="center"/>
    </w:pPr>
    <w:rPr>
      <w:rFonts w:ascii="Times New Roman" w:hAnsi="Times New Roman" w:eastAsia="Times New Roman" w:cs="Arial"/>
      <w:color w:val="auto"/>
      <w:kern w:val="0"/>
      <w:sz w:val="22"/>
      <w:szCs w:val="22"/>
      <w:lang w:eastAsia="ru-RU" w:val="ru-RU" w:bidi="ar-SA"/>
    </w:rPr>
  </w:style>
  <w:style w:type="paragraph" w:styleId="phtableglossaryList" w:customStyle="1">
    <w:name w:val="ph_table_glossary_List"/>
    <w:basedOn w:val="phtableglossary"/>
    <w:qFormat/>
    <w:rsid w:val="00a86dfa"/>
    <w:pPr>
      <w:numPr>
        <w:ilvl w:val="0"/>
        <w:numId w:val="19"/>
      </w:numPr>
    </w:pPr>
    <w:rPr/>
  </w:style>
  <w:style w:type="paragraph" w:styleId="phtabletitleEI" w:customStyle="1">
    <w:name w:val="ph_table_title_EI"/>
    <w:basedOn w:val="phtabletitle"/>
    <w:next w:val="phtablecolcaption1"/>
    <w:autoRedefine/>
    <w:qFormat/>
    <w:rsid w:val="00a86dfa"/>
    <w:pPr>
      <w:jc w:val="end"/>
    </w:pPr>
    <w:rPr/>
  </w:style>
  <w:style w:type="paragraph" w:styleId="phadditiontitle5" w:customStyle="1">
    <w:name w:val="ph_addition_title_5"/>
    <w:basedOn w:val="phadditiontitle4"/>
    <w:next w:val="phnormal2"/>
    <w:qFormat/>
    <w:rsid w:val="00a86dfa"/>
    <w:pPr>
      <w:spacing w:before="0" w:after="0"/>
      <w:outlineLvl w:val="4"/>
    </w:pPr>
    <w:rPr/>
  </w:style>
  <w:style w:type="paragraph" w:styleId="phformula" w:customStyle="1">
    <w:name w:val="ph_formula"/>
    <w:qFormat/>
    <w:rsid w:val="00a86dfa"/>
    <w:pPr>
      <w:widowControl/>
      <w:bidi w:val="0"/>
      <w:spacing w:lineRule="auto" w:line="360" w:before="0" w:after="0"/>
      <w:contextualSpacing/>
      <w:jc w:val="both"/>
    </w:pPr>
    <w:rPr>
      <w:rFonts w:ascii="Times New Roman" w:hAnsi="Times New Roman" w:eastAsia="Calibri" w:cs="Times New Roman"/>
      <w:bCs/>
      <w:color w:themeColor="text1" w:val="000000"/>
      <w:kern w:val="0"/>
      <w:sz w:val="24"/>
      <w:szCs w:val="30"/>
      <w:lang w:eastAsia="ru-RU" w:val="ru-RU" w:bidi="ar-SA"/>
    </w:rPr>
  </w:style>
  <w:style w:type="paragraph" w:styleId="phtablenote" w:customStyle="1">
    <w:name w:val="ph_table_note"/>
    <w:qFormat/>
    <w:rsid w:val="00a86dfa"/>
    <w:pPr>
      <w:widowControl/>
      <w:bidi w:val="0"/>
      <w:spacing w:lineRule="auto" w:line="360" w:before="0" w:after="0"/>
      <w:ind w:firstLine="709"/>
      <w:jc w:val="both"/>
    </w:pPr>
    <w:rPr>
      <w:rFonts w:ascii="Times New Roman" w:hAnsi="Times New Roman" w:eastAsia="Times New Roman" w:cs="Arial"/>
      <w:color w:themeColor="text1" w:val="000000"/>
      <w:kern w:val="0"/>
      <w:sz w:val="22"/>
      <w:szCs w:val="22"/>
      <w:lang w:eastAsia="ru-RU" w:val="ru-RU" w:bidi="ar-SA"/>
    </w:rPr>
  </w:style>
  <w:style w:type="paragraph" w:styleId="phtablenoteList" w:customStyle="1">
    <w:name w:val="ph_table_note_List"/>
    <w:qFormat/>
    <w:rsid w:val="00a86dfa"/>
    <w:pPr>
      <w:widowControl/>
      <w:numPr>
        <w:ilvl w:val="0"/>
        <w:numId w:val="21"/>
      </w:numPr>
      <w:bidi w:val="0"/>
      <w:spacing w:lineRule="auto" w:line="360" w:before="0" w:after="0"/>
      <w:jc w:val="both"/>
    </w:pPr>
    <w:rPr>
      <w:rFonts w:ascii="Times New Roman" w:hAnsi="Times New Roman" w:eastAsia="Times New Roman" w:cs="Arial"/>
      <w:color w:themeColor="text1" w:val="000000"/>
      <w:kern w:val="0"/>
      <w:sz w:val="22"/>
      <w:szCs w:val="22"/>
      <w:lang w:eastAsia="ru-RU" w:val="ru-RU" w:bidi="ar-SA"/>
    </w:rPr>
  </w:style>
  <w:style w:type="paragraph" w:styleId="3426" w:customStyle="1">
    <w:name w:val="34_Таблица_Список_Марк_2"/>
    <w:basedOn w:val="Normal"/>
    <w:uiPriority w:val="99"/>
    <w:qFormat/>
    <w:rsid w:val="00b36a90"/>
    <w:pPr>
      <w:numPr>
        <w:ilvl w:val="0"/>
        <w:numId w:val="22"/>
      </w:numPr>
      <w:spacing w:lineRule="auto" w:line="240"/>
      <w:jc w:val="start"/>
    </w:pPr>
    <w:rPr>
      <w:rFonts w:cs="Times New Roman"/>
      <w:bCs w:val="false"/>
      <w:color w:val="auto"/>
      <w:sz w:val="20"/>
      <w:szCs w:val="20"/>
      <w:lang w:val="x-none"/>
    </w:rPr>
  </w:style>
  <w:style w:type="paragraph" w:styleId="Style47" w:customStyle="1">
    <w:name w:val="Шаг процесса"/>
    <w:basedOn w:val="Normal"/>
    <w:qFormat/>
    <w:rsid w:val="00b36a90"/>
    <w:pPr>
      <w:numPr>
        <w:ilvl w:val="0"/>
        <w:numId w:val="23"/>
      </w:numPr>
      <w:spacing w:before="0" w:after="60"/>
    </w:pPr>
    <w:rPr>
      <w:color w:val="000000"/>
    </w:rPr>
  </w:style>
  <w:style w:type="paragraph" w:styleId="List1" w:customStyle="1">
    <w:name w:val="List1"/>
    <w:basedOn w:val="Normal"/>
    <w:qFormat/>
    <w:rsid w:val="00b36a90"/>
    <w:pPr>
      <w:numPr>
        <w:ilvl w:val="0"/>
        <w:numId w:val="24"/>
      </w:numPr>
    </w:pPr>
    <w:rPr>
      <w:rFonts w:ascii="Arial" w:hAnsi="Arial"/>
      <w:lang w:eastAsia="en-US"/>
    </w:rPr>
  </w:style>
  <w:style w:type="paragraph" w:styleId="3427" w:customStyle="1">
    <w:name w:val="34_Таблица_Список_Нум_2"/>
    <w:basedOn w:val="Normal"/>
    <w:uiPriority w:val="99"/>
    <w:qFormat/>
    <w:rsid w:val="00dd6549"/>
    <w:pPr>
      <w:numPr>
        <w:ilvl w:val="0"/>
        <w:numId w:val="25"/>
      </w:numPr>
      <w:spacing w:lineRule="auto" w:line="240"/>
      <w:jc w:val="start"/>
    </w:pPr>
    <w:rPr>
      <w:sz w:val="20"/>
      <w:szCs w:val="20"/>
      <w:lang w:val="x-none"/>
    </w:rPr>
  </w:style>
  <w:style w:type="paragraph" w:styleId="1user">
    <w:name w:val="Заголовок 1 (user)"/>
    <w:basedOn w:val="phbase1"/>
    <w:next w:val="phnormal2"/>
    <w:link w:val="1"/>
    <w:qFormat/>
    <w:rsid w:val="00a86dfa"/>
    <w:pPr>
      <w:keepNext w:val="true"/>
      <w:keepLines/>
      <w:pageBreakBefore/>
      <w:spacing w:before="360" w:after="360"/>
      <w:outlineLvl w:val="0"/>
    </w:pPr>
    <w:rPr>
      <w:b/>
      <w:color w:themeColor="text1" w:val="000000"/>
      <w:sz w:val="28"/>
      <w:szCs w:val="28"/>
    </w:rPr>
  </w:style>
  <w:style w:type="numbering" w:styleId="Style48" w:default="1">
    <w:name w:val="Без списка"/>
    <w:uiPriority w:val="99"/>
    <w:semiHidden/>
    <w:unhideWhenUsed/>
    <w:qFormat/>
  </w:style>
  <w:style w:type="numbering" w:styleId="phadditiontitle" w:customStyle="1">
    <w:name w:val="ph_additiontitle"/>
    <w:qFormat/>
    <w:rsid w:val="00a86dfa"/>
  </w:style>
  <w:style w:type="numbering" w:styleId="OutlineList2">
    <w:name w:val="Outline List 2"/>
    <w:qFormat/>
    <w:rsid w:val="00061d1f"/>
  </w:style>
  <w:style w:type="table" w:default="1" w:styleId="a2">
    <w:name w:val="Normal Table"/>
    <w:uiPriority w:val="99"/>
    <w:semiHidden/>
    <w:unhideWhenUsed/>
    <w:tblPr>
      <w:tblCellMar>
        <w:top w:w="0" w:type="dxa"/>
        <w:left w:w="108" w:type="dxa"/>
        <w:bottom w:w="0" w:type="dxa"/>
        <w:right w:w="108" w:type="dxa"/>
      </w:tblCellMar>
    </w:tblPr>
  </w:style>
  <w:style w:type="table" w:styleId="ad">
    <w:name w:val="Table Grid"/>
    <w:basedOn w:val="a2"/>
    <w:uiPriority w:val="59"/>
    <w:rsid w:val="00a86dfa"/>
    <w:pPr>
      <w:spacing w:after="0" w:line="360" w:lineRule="auto"/>
      <w:jc w:val="center"/>
    </w:pPr>
    <w:rPr>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ScrollTableNormal">
    <w:name w:val="Scroll Table Normal"/>
    <w:basedOn w:val="a2"/>
    <w:uiPriority w:val="99"/>
    <w:qFormat/>
    <w:rsid w:val="00a86dfa"/>
    <w:pPr>
      <w:spacing w:after="0" w:line="360" w:lineRule="auto"/>
      <w:ind w:right="108"/>
      <w:jc w:val="both"/>
    </w:pPr>
    <w:rPr>
      <w:color w:val="000000" w:themeColor="text1"/>
      <w:szCs w:val="24"/>
      <w:lang w:val="en-US"/>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cPr>
      <w:shd w:val="clear" w:color="auto" w:fill="FFFFFF" w:themeFill="background1"/>
    </w:tcPr>
    <w:tblStylePr w:type="firstRow">
      <w:pPr>
        <w:wordWrap/>
        <w:spacing w:before="0" w:beforeLines="0" w:after="0" w:afterLines="0" w:line="240" w:lineRule="auto"/>
        <w:ind w:right="108" w:rightChars="0"/>
        <w:jc w:val="center"/>
      </w:pPr>
      <w:rPr>
        <w:b/>
        <w:bCs w:val="0"/>
        <w:i w:val="0"/>
        <w:color w:val="262626" w:themeColor="text1" w:themeTint="d9"/>
        <w:sz w:val="20"/>
      </w:rPr>
      <w:tblPr/>
      <w:trPr>
        <w:tblHeader/>
      </w:trPr>
      <w:tcPr>
        <w:tc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l2br w:val="nil"/>
          <w:tr2bl w:val="nil"/>
        </w:tcBorders>
        <w:vAlign w:val="center"/>
      </w:tcPr>
    </w:tblStylePr>
    <w:tblStylePr w:type="lastRow">
      <w:pPr>
        <w:wordWrap/>
        <w:spacing w:before="0" w:beforeLines="0" w:after="0" w:afterLines="0" w:line="240" w:lineRule="auto"/>
        <w:ind w:right="108" w:rightChars="0"/>
        <w:jc w:val="both"/>
      </w:pPr>
      <w:rPr>
        <w:sz w:val="20"/>
      </w:rPr>
      <w:tblPr/>
    </w:tblStylePr>
    <w:tblStylePr w:type="firstCol">
      <w:pPr>
        <w:wordWrap/>
        <w:spacing w:before="0" w:beforeLines="0" w:after="0" w:afterLines="0" w:line="240" w:lineRule="auto"/>
        <w:ind w:right="108" w:rightChars="0"/>
        <w:jc w:val="both"/>
      </w:pPr>
      <w:rPr>
        <w:b/>
        <w:sz w:val="20"/>
      </w:rPr>
      <w:tblPr/>
      <w:tcPr>
        <w:shd w:val="clear" w:color="auto" w:fill="FFFFFF" w:themeFill="background1"/>
      </w:tcPr>
    </w:tblStylePr>
    <w:tblStylePr w:type="lastCol">
      <w:pPr>
        <w:wordWrap/>
        <w:spacing w:before="0" w:beforeLines="0" w:after="0" w:afterLines="0" w:line="240" w:lineRule="auto"/>
        <w:ind w:right="108" w:rightChars="0"/>
        <w:jc w:val="both"/>
      </w:pPr>
      <w:rPr>
        <w:sz w:val="20"/>
      </w:rPr>
      <w:tblPr/>
    </w:tblStylePr>
    <w:tblStylePr w:type="band1Vert">
      <w:pPr>
        <w:wordWrap/>
        <w:spacing w:before="0" w:beforeLines="0" w:after="0" w:afterLines="0" w:line="240" w:lineRule="auto"/>
        <w:ind w:right="108" w:rightChars="0"/>
        <w:jc w:val="both"/>
      </w:pPr>
      <w:rPr>
        <w:sz w:val="20"/>
      </w:rPr>
      <w:tblPr/>
    </w:tblStylePr>
    <w:tblStylePr w:type="band2Vert">
      <w:pPr>
        <w:wordWrap/>
        <w:spacing w:before="0" w:beforeLines="0" w:after="0" w:afterLines="0" w:line="240" w:lineRule="auto"/>
        <w:ind w:right="108" w:rightChars="0"/>
        <w:jc w:val="both"/>
      </w:pPr>
      <w:rPr>
        <w:sz w:val="20"/>
      </w:rPr>
      <w:tblPr/>
    </w:tblStylePr>
    <w:tblStylePr w:type="band1Horz">
      <w:pPr>
        <w:wordWrap/>
        <w:spacing w:before="0" w:beforeLines="0" w:after="0" w:afterLines="0" w:line="240" w:lineRule="auto"/>
        <w:ind w:right="108" w:rightChars="0"/>
        <w:jc w:val="both"/>
      </w:pPr>
      <w:rPr>
        <w:sz w:val="20"/>
      </w:rPr>
      <w:tblPr/>
    </w:tblStylePr>
    <w:tblStylePr w:type="band2Horz">
      <w:pPr>
        <w:wordWrap/>
        <w:spacing w:before="0" w:beforeLines="0" w:after="0" w:afterLines="0" w:line="240" w:lineRule="auto"/>
        <w:ind w:right="108" w:rightChars="0"/>
        <w:jc w:val="both"/>
      </w:pPr>
      <w:rPr>
        <w:sz w:val="20"/>
      </w:rPr>
      <w:tblPr/>
    </w:tblStylePr>
    <w:tblStylePr w:type="neCell">
      <w:pPr>
        <w:wordWrap/>
        <w:spacing w:before="0" w:beforeLines="0" w:after="0" w:afterLines="0" w:line="240" w:lineRule="auto"/>
        <w:ind w:right="108" w:rightChars="0"/>
        <w:jc w:val="both"/>
      </w:pPr>
      <w:rPr>
        <w:sz w:val="20"/>
      </w:rPr>
      <w:tblPr/>
    </w:tblStylePr>
    <w:tblStylePr w:type="nwCell">
      <w:pPr>
        <w:wordWrap/>
        <w:spacing w:before="0" w:beforeLines="0" w:after="0" w:afterLines="0" w:line="240" w:lineRule="auto"/>
        <w:ind w:right="108" w:rightChars="0"/>
        <w:jc w:val="both"/>
      </w:pPr>
      <w:rPr>
        <w:sz w:val="22"/>
      </w:rPr>
      <w:tblPr/>
    </w:tblStylePr>
    <w:tblStylePr w:type="seCell">
      <w:pPr>
        <w:wordWrap/>
        <w:spacing w:before="0" w:beforeLines="0" w:after="0" w:afterLines="0" w:line="240" w:lineRule="auto"/>
        <w:ind w:right="108" w:rightChars="0"/>
        <w:jc w:val="both"/>
      </w:pPr>
      <w:rPr>
        <w:sz w:val="20"/>
      </w:rPr>
      <w:tblPr/>
    </w:tblStylePr>
    <w:tblStylePr w:type="swCell">
      <w:pPr>
        <w:wordWrap/>
        <w:spacing w:before="0" w:beforeLines="0" w:after="0" w:afterLines="0" w:line="240" w:lineRule="auto"/>
        <w:ind w:right="108" w:rightChars="0"/>
        <w:jc w:val="both"/>
      </w:pPr>
      <w:rPr>
        <w:sz w:val="20"/>
      </w:rPr>
      <w:tblPr/>
    </w:tblStylePr>
  </w:style>
  <w:style w:type="table" w:customStyle="1" w:styleId="ScrollInfo">
    <w:name w:val="Scroll Info"/>
    <w:basedOn w:val="a2"/>
    <w:uiPriority w:val="99"/>
    <w:rsid w:val="00a86dfa"/>
    <w:pPr>
      <w:spacing w:after="0" w:line="360" w:lineRule="auto"/>
      <w:jc w:val="both"/>
    </w:pPr>
    <w:rPr>
      <w:lang w:eastAsia="ru-RU"/>
    </w:rPr>
  </w:style>
  <w:style w:type="table" w:customStyle="1" w:styleId="ScrollNote">
    <w:name w:val="Scroll Note"/>
    <w:basedOn w:val="a2"/>
    <w:uiPriority w:val="99"/>
    <w:qFormat/>
    <w:rsid w:val="00a86dfa"/>
    <w:pPr>
      <w:spacing w:after="0" w:line="360" w:lineRule="auto"/>
      <w:jc w:val="both"/>
    </w:pPr>
    <w:rPr>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tblPr/>
      <w:trPr>
        <w:tblHeader/>
      </w:trPr>
    </w:tblStylePr>
  </w:style>
  <w:style w:type="table" w:customStyle="1" w:styleId="ScrollSectionColumn">
    <w:name w:val="Scroll Section Column"/>
    <w:basedOn w:val="a2"/>
    <w:uiPriority w:val="99"/>
    <w:rsid w:val="00a86dfa"/>
    <w:pPr>
      <w:spacing w:after="0" w:line="360" w:lineRule="auto"/>
      <w:jc w:val="both"/>
    </w:pPr>
    <w:rPr>
      <w:sz w:val="24"/>
      <w:lang w:eastAsia="ru-RU"/>
    </w:rPr>
  </w:style>
  <w:style w:type="table" w:customStyle="1" w:styleId="ScrollTip">
    <w:name w:val="Scroll Tip"/>
    <w:basedOn w:val="a2"/>
    <w:uiPriority w:val="99"/>
    <w:rsid w:val="00a86dfa"/>
    <w:pPr>
      <w:spacing w:after="0" w:line="360" w:lineRule="auto"/>
      <w:jc w:val="both"/>
    </w:pPr>
    <w:rPr>
      <w:lang w:eastAsia="ru-RU"/>
    </w:rPr>
  </w:style>
  <w:style w:type="table" w:customStyle="1" w:styleId="ScrollWarning">
    <w:name w:val="Scroll Warning"/>
    <w:basedOn w:val="a2"/>
    <w:uiPriority w:val="99"/>
    <w:qFormat/>
    <w:rsid w:val="00a86dfa"/>
    <w:pPr>
      <w:spacing w:after="0" w:line="360" w:lineRule="auto"/>
      <w:jc w:val="both"/>
    </w:pPr>
    <w:rPr>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rPr>
        <w:sz w:val="24"/>
      </w:rPr>
      <w:tblPr/>
      <w:trPr>
        <w:tblHeader/>
      </w:trPr>
    </w:tblStylePr>
  </w:style>
  <w:style w:type="table" w:customStyle="1" w:styleId="ScrollCode">
    <w:name w:val="Scroll Code"/>
    <w:basedOn w:val="a2"/>
    <w:uiPriority w:val="99"/>
    <w:rsid w:val="00a86dfa"/>
    <w:pPr>
      <w:spacing w:after="0" w:line="360" w:lineRule="auto"/>
      <w:jc w:val="both"/>
    </w:pPr>
    <w:rPr>
      <w:sz w:val="24"/>
      <w:lang w:eastAsia="ru-RU"/>
    </w:rPr>
  </w:style>
  <w:style w:type="table" w:customStyle="1" w:styleId="ScrollPanel">
    <w:name w:val="Scroll Panel"/>
    <w:basedOn w:val="a2"/>
    <w:uiPriority w:val="99"/>
    <w:rsid w:val="00a86dfa"/>
    <w:pPr>
      <w:spacing w:after="0" w:line="360" w:lineRule="auto"/>
      <w:jc w:val="both"/>
    </w:pPr>
    <w:rPr>
      <w:sz w:val="24"/>
      <w:lang w:eastAsia="ru-RU"/>
    </w:rPr>
  </w:style>
  <w:style w:type="table" w:customStyle="1" w:styleId="ScrollQuote">
    <w:name w:val="Scroll Quote"/>
    <w:basedOn w:val="a2"/>
    <w:uiPriority w:val="99"/>
    <w:rsid w:val="00a86dfa"/>
    <w:pPr>
      <w:spacing w:after="0" w:line="360" w:lineRule="auto"/>
      <w:jc w:val="both"/>
    </w:pPr>
    <w:rPr>
      <w:lang w:eastAsia="ru-RU"/>
    </w:rPr>
  </w:style>
  <w:style w:type="table" w:styleId="14">
    <w:name w:val="Plain Table 1"/>
    <w:basedOn w:val="a2"/>
    <w:rsid w:val="00061d1f"/>
    <w:pPr>
      <w:spacing w:after="0" w:line="240" w:lineRule="auto"/>
    </w:pPr>
    <w:rPr>
      <w:sz w:val="20"/>
      <w:szCs w:val="24"/>
      <w:lang w:val="en-US"/>
    </w:rPr>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CellMar>
        <w:top w:w="113" w:type="dxa"/>
        <w:bottom w:w="57" w:type="dxa"/>
      </w:tblCellMar>
    </w:tblPr>
    <w:tblStylePr w:type="firstRow">
      <w:pPr>
        <w:jc w:val="center"/>
      </w:pPr>
      <w:rPr>
        <w:b/>
        <w:bCs/>
      </w:rPr>
      <w:tblPr/>
      <w:tcPr>
        <w:shd w:val="clear" w:color="auto" w:fill="D9D9D9" w:themeFill="background1" w:themeFillShade="d9"/>
        <w:vAlign w:val="center"/>
      </w:tcPr>
    </w:tblStylePr>
    <w:tblStylePr w:type="lastRow">
      <w:rPr>
        <w:b/>
        <w:bCs/>
      </w:rPr>
      <w:tblPr/>
      <w:tcPr>
        <w:tcBorders>
          <w:top w:val="double" w:color="BFBFBF" w:themeColor="background1" w:sz="4" w:space="0"/>
        </w:tcBorders>
      </w:tcPr>
    </w:tblStylePr>
    <w:tblStylePr w:type="firstCol">
      <w:rPr>
        <w:b w:val="0"/>
        <w:bCs/>
      </w:rPr>
      <w:tblPr/>
    </w:tblStylePr>
    <w:tblStylePr w:type="lastCol">
      <w:rPr>
        <w:b/>
        <w:bCs/>
      </w:rPr>
      <w:tbl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styleId="22">
    <w:name w:val="Plain Table 2"/>
    <w:basedOn w:val="a2"/>
    <w:rsid w:val="00061d1f"/>
    <w:pPr>
      <w:spacing w:after="0" w:line="240" w:lineRule="auto"/>
    </w:pPr>
    <w:rPr>
      <w:sz w:val="24"/>
      <w:szCs w:val="24"/>
      <w:lang w:val="en-US"/>
    </w:r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customStyle="1" w:styleId="Style1">
    <w:name w:val="Style1"/>
    <w:basedOn w:val="a2"/>
    <w:uiPriority w:val="99"/>
    <w:rsid w:val="00061d1f"/>
    <w:pPr>
      <w:spacing w:after="0" w:line="240" w:lineRule="auto"/>
    </w:pPr>
    <w:rPr>
      <w:sz w:val="24"/>
      <w:szCs w:val="24"/>
      <w:lang w:val="en-US"/>
    </w:rPr>
  </w:style>
  <w:style w:type="table" w:styleId="afffc">
    <w:name w:val="Grid Table Light"/>
    <w:basedOn w:val="a2"/>
    <w:rsid w:val="00061d1f"/>
    <w:pPr>
      <w:spacing w:before="20" w:after="120" w:line="240" w:lineRule="auto"/>
    </w:pPr>
    <w:rPr>
      <w:color w:val="000000" w:themeColor="text1"/>
      <w:sz w:val="20"/>
      <w:szCs w:val="24"/>
      <w:lang w:val="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cPr>
      <w:shd w:val="clear" w:color="auto" w:fill="FFFFFF" w:themeFill="background1"/>
    </w:tcPr>
    <w:tblStylePr w:type="firstRow">
      <w:pPr>
        <w:wordWrap/>
        <w:jc w:val="center"/>
      </w:pPr>
      <w:rPr>
        <w:b/>
        <w:i w:val="0"/>
        <w:color w:val="000000" w:themeColor="text1"/>
        <w:sz w:val="20"/>
      </w:rPr>
      <w:tblPr/>
      <w:trPr>
        <w:tblHeader/>
      </w:trPr>
      <w:tcPr>
        <w:vAlign w:val="center"/>
      </w:tcPr>
    </w:tblStylePr>
  </w:style>
  <w:style w:type="table" w:styleId="53">
    <w:name w:val="Plain Table 5"/>
    <w:basedOn w:val="a2"/>
    <w:rsid w:val="00061d1f"/>
    <w:pPr>
      <w:spacing w:after="0" w:line="240" w:lineRule="auto"/>
    </w:pPr>
    <w:rPr>
      <w:sz w:val="24"/>
      <w:szCs w:val="24"/>
      <w:lang w:val="en-US"/>
    </w:rPr>
    <w:tblPr>
      <w:tblStyleRowBandSize w:val="1"/>
      <w:tblStyleColBandSize w:val="1"/>
    </w:tblPr>
    <w:tblStylePr w:type="firstRow">
      <w:rPr>
        <w:rFonts w:asciiTheme="majorHAnsi" w:hAnsiTheme="majorHAnsi" w:eastAsiaTheme="majorEastAsia" w:cstheme="majorBidi"/>
        <w:i/>
        <w:sz w:val="26"/>
      </w:rPr>
      <w:tblPr/>
      <w:tcPr>
        <w:tcBorders>
          <w:bottom w:val="single" w:color="7F7F7F"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F7F7F"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F7F7F"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F7F7F" w:themeColor="text1"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33">
    <w:name w:val="Plain Table 3"/>
    <w:basedOn w:val="a2"/>
    <w:rsid w:val="00061d1f"/>
    <w:pPr>
      <w:spacing w:after="0" w:line="240" w:lineRule="auto"/>
    </w:pPr>
    <w:rPr>
      <w:sz w:val="24"/>
      <w:szCs w:val="24"/>
      <w:lang w:val="en-US"/>
    </w:rPr>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
    <w:name w:val="Table Web 1"/>
    <w:basedOn w:val="a2"/>
    <w:uiPriority w:val="99"/>
    <w:semiHidden/>
    <w:unhideWhenUsed/>
    <w:rsid w:val="00a86dfa"/>
    <w:pPr>
      <w:spacing w:after="0" w:line="360" w:lineRule="auto"/>
      <w:jc w:val="both"/>
    </w:pPr>
    <w:rPr>
      <w:lang w:eastAsia="ru-RU"/>
    </w:rPr>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2">
    <w:name w:val="Table Web 2"/>
    <w:basedOn w:val="a2"/>
    <w:uiPriority w:val="99"/>
    <w:semiHidden/>
    <w:unhideWhenUsed/>
    <w:rsid w:val="00a86dfa"/>
    <w:pPr>
      <w:spacing w:after="0" w:line="360" w:lineRule="auto"/>
      <w:jc w:val="both"/>
    </w:pPr>
    <w:rPr>
      <w:lang w:eastAsia="ru-RU"/>
    </w:rPr>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3">
    <w:name w:val="Table Web 3"/>
    <w:basedOn w:val="a2"/>
    <w:uiPriority w:val="99"/>
    <w:semiHidden/>
    <w:unhideWhenUsed/>
    <w:rsid w:val="00a86dfa"/>
    <w:pPr>
      <w:spacing w:after="0" w:line="360" w:lineRule="auto"/>
      <w:jc w:val="both"/>
    </w:pPr>
    <w:rPr>
      <w:lang w:eastAsia="ru-RU"/>
    </w:rPr>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customStyle="1" w:styleId="TableGrid0">
    <w:name w:val="Table Grid_0"/>
    <w:basedOn w:val="TableNormal0"/>
    <w:uiPriority w:val="59"/>
    <w:rsid w:val="00061d1f"/>
  </w:style>
  <w:style w:type="table" w:customStyle="1" w:styleId="TableNormal0">
    <w:name w:val="Table Normal_0"/>
    <w:uiPriority w:val="99"/>
    <w:semiHidden/>
    <w:unhideWhenUsed/>
    <w:rsid w:val="00061d1f"/>
    <w:pPr>
      <w:spacing w:after="0" w:line="240" w:lineRule="auto"/>
    </w:pPr>
    <w:rPr>
      <w:sz w:val="24"/>
      <w:szCs w:val="24"/>
      <w:lang w:val="en-US"/>
    </w:rPr>
    <w:tblPr>
      <w:tblCellMar>
        <w:top w:w="0" w:type="dxa"/>
        <w:left w:w="108" w:type="dxa"/>
        <w:bottom w:w="0" w:type="dxa"/>
        <w:right w:w="108" w:type="dxa"/>
      </w:tblCellMar>
    </w:tblPr>
  </w:style>
  <w:style w:type="table" w:styleId="-10">
    <w:name w:val="Grid Table 1 Light"/>
    <w:basedOn w:val="a2"/>
    <w:uiPriority w:val="46"/>
    <w:rsid w:val="00a86dfa"/>
    <w:pPr>
      <w:spacing w:after="0" w:line="360" w:lineRule="auto"/>
      <w:jc w:val="both"/>
    </w:pPr>
    <w:rPr>
      <w:color w:val="000000" w:themeColor="text1"/>
      <w:lang w:eastAsia="ru-RU"/>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blStylePr w:type="firstRow">
      <w:pPr>
        <w:jc w:val="center"/>
      </w:pPr>
      <w:rPr>
        <w:b w:val="0"/>
        <w:bCs/>
        <w:sz w:val="22"/>
      </w:rPr>
      <w:tblPr/>
      <w:trPr>
        <w:tblHeader/>
      </w:trPr>
      <w:tcPr>
        <w:tcBorders>
          <w:bottom w:val="single" w:color="000000" w:themeColor="text1" w:sz="4" w:space="0"/>
        </w:tcBorders>
        <w:vAlign w:val="center"/>
      </w:tcPr>
    </w:tblStylePr>
    <w:tblStylePr w:type="lastRow">
      <w:pPr>
        <w:jc w:val="left"/>
      </w:pPr>
      <w:rPr>
        <w:b w:val="0"/>
        <w:bCs/>
        <w:sz w:val="22"/>
      </w:rPr>
      <w:tblPr/>
      <w:tcPr>
        <w:tcBorders>
          <w:top w:val="single" w:color="000000" w:themeColor="text1" w:sz="4" w:space="0"/>
        </w:tcBorders>
      </w:tcPr>
    </w:tblStylePr>
    <w:tblStylePr w:type="firstCol">
      <w:rPr>
        <w:b w:val="0"/>
        <w:bCs/>
      </w:rPr>
      <w:tblPr/>
    </w:tblStylePr>
    <w:tblStylePr w:type="lastCol">
      <w:rPr>
        <w:b/>
        <w:bCs/>
      </w:rPr>
      <w:tblPr/>
    </w:tblStylePr>
  </w:style>
  <w:style w:type="table" w:customStyle="1" w:styleId="affff9">
    <w:name w:val="Таблица для формул"/>
    <w:basedOn w:val="a2"/>
    <w:uiPriority w:val="99"/>
    <w:rsid w:val="00a86dfa"/>
    <w:pPr>
      <w:spacing w:after="0" w:line="240" w:lineRule="auto"/>
      <w:jc w:val="center"/>
    </w:pPr>
    <w:rPr>
      <w:sz w:val="24"/>
      <w:lang w:eastAsia="ru-RU"/>
    </w:rPr>
    <w:tcPr>
      <w:vAlign w:val="center"/>
    </w:tcPr>
  </w:style>
  <w:style w:type="table" w:styleId="-11">
    <w:name w:val="Grid Table 1 Light Accent 1"/>
    <w:basedOn w:val="a2"/>
    <w:uiPriority w:val="46"/>
    <w:rsid w:val="00a86dfa"/>
    <w:pPr>
      <w:spacing w:after="0" w:line="240" w:lineRule="auto"/>
      <w:jc w:val="center"/>
    </w:pPr>
    <w:rPr>
      <w:lang w:eastAsia="ru-RU"/>
    </w:r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sz="12" w:space="0"/>
        </w:tcBorders>
      </w:tcPr>
    </w:tblStylePr>
    <w:tblStylePr w:type="lastRow">
      <w:rPr>
        <w:b/>
        <w:bCs/>
      </w:rPr>
      <w:tblPr/>
      <w:tcPr>
        <w:tcBorders>
          <w:top w:val="double" w:color="8EAADB" w:themeColor="accent1" w:sz="2" w:space="0"/>
        </w:tcBorders>
      </w:tcPr>
    </w:tblStylePr>
    <w:tblStylePr w:type="firstCol">
      <w:rPr>
        <w:b/>
        <w:bCs/>
      </w:rPr>
      <w:tblPr/>
    </w:tblStylePr>
    <w:tblStylePr w:type="lastCol">
      <w:rPr>
        <w:b/>
        <w:bCs/>
      </w:rPr>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7.png"/><Relationship Id="rId10" Type="http://schemas.openxmlformats.org/officeDocument/2006/relationships/hyperlink" Target="https://portal.egisz.rosminzdrav.ru/materials/4895" TargetMode="External"/><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image" Target="media/image22.png"/><Relationship Id="rId29" Type="http://schemas.openxmlformats.org/officeDocument/2006/relationships/image" Target="media/image23.png"/><Relationship Id="rId30" Type="http://schemas.openxmlformats.org/officeDocument/2006/relationships/image" Target="media/image24.png"/><Relationship Id="rId31" Type="http://schemas.openxmlformats.org/officeDocument/2006/relationships/image" Target="media/image25.png"/><Relationship Id="rId32" Type="http://schemas.openxmlformats.org/officeDocument/2006/relationships/image" Target="media/image26.png"/><Relationship Id="rId33" Type="http://schemas.openxmlformats.org/officeDocument/2006/relationships/image" Target="media/image27.png"/><Relationship Id="rId34" Type="http://schemas.openxmlformats.org/officeDocument/2006/relationships/header" Target="header1.xml"/><Relationship Id="rId35" Type="http://schemas.openxmlformats.org/officeDocument/2006/relationships/header" Target="header2.xml"/><Relationship Id="rId36" Type="http://schemas.openxmlformats.org/officeDocument/2006/relationships/header" Target="header3.xml"/><Relationship Id="rId37" Type="http://schemas.openxmlformats.org/officeDocument/2006/relationships/footer" Target="footer1.xml"/><Relationship Id="rId38" Type="http://schemas.openxmlformats.org/officeDocument/2006/relationships/footer" Target="footer2.xml"/><Relationship Id="rId39" Type="http://schemas.openxmlformats.org/officeDocument/2006/relationships/footer" Target="footer3.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Relationship Id="rId4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B21BB-581D-4D70-8EC2-EC4FDD419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ГОСТ_2.105_шаблон_TimesNR_РТМ_17.02.2025 (1)</Template>
  <TotalTime>1</TotalTime>
  <Application>LibreOffice/25.8.7.3$Linux_X86_64 LibreOffice_project/30742500f2d3eb4366ac312fa33d3dcabdb3eba5</Application>
  <AppVersion>15.0000</AppVersion>
  <Pages>45</Pages>
  <Words>5384</Words>
  <Characters>34951</Characters>
  <CharactersWithSpaces>39574</CharactersWithSpaces>
  <Paragraphs>651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2026-09-14T13:26:00Z</dcterms:created>
  <dc:creator>Кожина Александра Дмитриевна</dc:creator>
  <dc:description/>
  <dc:language>ru-RU</dc:language>
  <cp:lastModifiedBy/>
  <cp:lastPrinted>2024-09-13T11:03:00Z</cp:lastPrinted>
  <dcterms:modified xsi:type="dcterms:W3CDTF">2026-11-06T09:44:37Z</dcterms:modified>
  <cp:revision>4</cp:revision>
  <dc:subject/>
  <dc:title>Руководство пользователя</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осударственный_контракт">
    <vt:lpwstr>Контракт от 11.08.2026 № 01372000012260060960001</vt:lpwstr>
  </property>
  <property fmtid="{D5CDD505-2E9C-101B-9397-08002B2CF9AE}" pid="3" name="Исполнитель краткое">
    <vt:lpwstr>ПАО "Ростелеком"</vt:lpwstr>
  </property>
  <property fmtid="{D5CDD505-2E9C-101B-9397-08002B2CF9AE}" pid="4" name="Подсистема">
    <vt:lpwstr> </vt:lpwstr>
  </property>
  <property fmtid="{D5CDD505-2E9C-101B-9397-08002B2CF9AE}" pid="5" name="Шифр_документа">
    <vt:lpwstr>Шифр обозначения документа</vt:lpwstr>
  </property>
  <property fmtid="{D5CDD505-2E9C-101B-9397-08002B2CF9AE}" pid="6" name="год_издания">
    <vt:lpwstr>2026</vt:lpwstr>
  </property>
  <property fmtid="{D5CDD505-2E9C-101B-9397-08002B2CF9AE}" pid="7" name="краткое_название_системы">
    <vt:lpwstr>ГИС РМИС КО</vt:lpwstr>
  </property>
  <property fmtid="{D5CDD505-2E9C-101B-9397-08002B2CF9AE}" pid="8" name="полное_название_системы">
    <vt:lpwstr>Государственная информационная система Калужской области "Региональная медицинская информационная система Калужской области"</vt:lpwstr>
  </property>
</Properties>
</file>