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9.0 -->
  <w:body>
    <w:p w:rsidR="00D841F2" w:rsidP="00236273" w14:paraId="6A83BE5F" w14:textId="77777777">
      <w:bookmarkStart w:id="0" w:name="1"/>
    </w:p>
    <w:p w:rsidR="00D841F2" w:rsidP="00CF0B4F" w14:paraId="5B2B3573" w14:textId="77777777"/>
    <w:p w:rsidR="00852D83" w:rsidP="00CF0B4F" w14:paraId="0DF526D9" w14:textId="77777777"/>
    <w:p w:rsidR="00852D83" w:rsidP="00CF0B4F" w14:paraId="10E0050A" w14:textId="77777777"/>
    <w:p w:rsidR="00852D83" w:rsidP="00CF0B4F" w14:paraId="7D2DF891" w14:textId="77777777"/>
    <w:p w:rsidR="00CF0B4F" w:rsidP="00CF0B4F" w14:paraId="02F0DBF5" w14:textId="77777777"/>
    <w:p w:rsidR="00CF0B4F" w:rsidP="00CF0B4F" w14:paraId="3BB764C2" w14:textId="77777777"/>
    <w:p w:rsidR="00CF0B4F" w:rsidP="00CF0B4F" w14:paraId="05A1274B" w14:textId="77777777"/>
    <w:p w:rsidR="00CF0B4F" w:rsidP="00CF0B4F" w14:paraId="7F7CB1FD" w14:textId="77777777"/>
    <w:p w:rsidR="00CF0B4F" w:rsidP="00CF0B4F" w14:paraId="6DC52175" w14:textId="77777777"/>
    <w:p w:rsidR="00CF0B4F" w:rsidP="00CF0B4F" w14:paraId="3EA16ABC" w14:textId="77777777"/>
    <w:p w:rsidR="00CF0B4F" w:rsidRPr="00506961" w:rsidP="00CF0B4F" w14:paraId="7A662037" w14:textId="77777777"/>
    <w:p w:rsidR="00AB6BA6" w:rsidRPr="00506961" w:rsidP="00506961" w14:paraId="01CDCC04" w14:textId="77777777">
      <w:pPr>
        <w:pStyle w:val="Title"/>
        <w:outlineLvl w:val="9"/>
      </w:pPr>
      <w:r w:rsidRPr="00506961">
        <w:t>Направление на цитологическое диагностическое исследование. Добавление</w:t>
      </w:r>
      <w:bookmarkEnd w:id="0"/>
    </w:p>
    <w:p w:rsidR="00AB6BA6" w:rsidRPr="00AB6BA6" w:rsidP="00506961" w14:paraId="4E2CC0C8" w14:textId="4F187178">
      <w:pPr>
        <w:pStyle w:val="SublineHeader"/>
        <w:outlineLvl w:val="9"/>
        <w:rPr>
          <w:rFonts w:ascii="Times New Roman" w:hAnsi="Times New Roman"/>
          <w:sz w:val="24"/>
        </w:rPr>
      </w:pPr>
      <w:r w:rsidRPr="00AB6BA6">
        <w:t>Справочная информация ЕЦП</w:t>
      </w:r>
    </w:p>
    <w:p w:rsidR="00AB6BA6" w:rsidP="00506961" w14:paraId="0491B3A2" w14:textId="77777777">
      <w:pPr>
        <w:jc w:val="center"/>
      </w:pPr>
    </w:p>
    <w:p w:rsidR="00940D8A" w:rsidP="00506961" w14:paraId="3F7D1EBB" w14:textId="77777777">
      <w:pPr>
        <w:jc w:val="center"/>
      </w:pPr>
    </w:p>
    <w:p w:rsidR="00940D8A" w:rsidP="00506961" w14:paraId="3E10C553" w14:textId="77777777">
      <w:pPr>
        <w:jc w:val="center"/>
      </w:pPr>
    </w:p>
    <w:p w:rsidR="00506961" w:rsidP="00506961" w14:paraId="7F395F6C" w14:textId="77777777">
      <w:pPr>
        <w:jc w:val="center"/>
      </w:pPr>
    </w:p>
    <w:p w:rsidR="002B48D8" w:rsidP="00506961" w14:paraId="36506BB5" w14:textId="77777777">
      <w:pPr>
        <w:jc w:val="center"/>
      </w:pPr>
    </w:p>
    <w:p w:rsidR="002B48D8" w:rsidP="00506961" w14:paraId="4640D5BF" w14:textId="77777777">
      <w:pPr>
        <w:jc w:val="center"/>
      </w:pPr>
    </w:p>
    <w:p w:rsidR="00AE2366" w:rsidP="00506961" w14:paraId="2691D857" w14:textId="77777777">
      <w:pPr>
        <w:jc w:val="center"/>
      </w:pPr>
    </w:p>
    <w:p w:rsidR="00AE2366" w:rsidP="00506961" w14:paraId="44255586" w14:textId="77777777">
      <w:pPr>
        <w:jc w:val="center"/>
      </w:pPr>
    </w:p>
    <w:p w:rsidR="00AE2366" w:rsidP="00506961" w14:paraId="163C5E9F" w14:textId="77777777">
      <w:pPr>
        <w:jc w:val="center"/>
      </w:pPr>
    </w:p>
    <w:p w:rsidR="00AE2366" w:rsidP="00506961" w14:paraId="2506AFF0" w14:textId="77777777">
      <w:pPr>
        <w:jc w:val="center"/>
      </w:pPr>
    </w:p>
    <w:p w:rsidR="00AE2366" w:rsidP="00506961" w14:paraId="0C984A2E" w14:textId="77777777">
      <w:pPr>
        <w:jc w:val="center"/>
      </w:pPr>
    </w:p>
    <w:p w:rsidR="00AE2366" w:rsidP="00506961" w14:paraId="674EE04D" w14:textId="77777777">
      <w:pPr>
        <w:jc w:val="center"/>
      </w:pPr>
    </w:p>
    <w:p w:rsidR="00AE2366" w:rsidP="00506961" w14:paraId="57FFD605" w14:textId="77777777">
      <w:pPr>
        <w:jc w:val="center"/>
      </w:pPr>
    </w:p>
    <w:p w:rsidR="00AE2366" w:rsidP="00506961" w14:paraId="0CC254D0" w14:textId="77777777">
      <w:pPr>
        <w:jc w:val="center"/>
      </w:pPr>
    </w:p>
    <w:p w:rsidR="00852D83" w:rsidRPr="00852D83" w:rsidP="00506961" w14:paraId="67A5CBC2" w14:textId="120543EC">
      <w:pPr>
        <w:pStyle w:val="SublineHeaderLevel2"/>
        <w:outlineLvl w:val="9"/>
      </w:pPr>
      <w:r w:rsidRPr="00852D83">
        <w:t xml:space="preserve">Exported on </w:t>
      </w:r>
      <w:r w:rsidRPr="00852D83">
        <w:t>Sep 16, 2024</w:t>
      </w:r>
    </w:p>
    <w:p w:rsidR="00D841F2" w:rsidP="00506961" w14:paraId="7A969483" w14:textId="77777777">
      <w:pPr>
        <w:pStyle w:val="DocumentMap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D10529" w:rsidP="00C4331B" w14:paraId="7DCC58C0" w14:textId="77777777">
          <w:pPr>
            <w:pStyle w:val="TOCHeading"/>
          </w:pPr>
          <w:r w:rsidRPr="00D10529">
            <w:t>Table of Contents</w:t>
          </w:r>
        </w:p>
        <w:p w:rsidR="00531B81" w:rsidRPr="00D10529" w:rsidP="00D10529" w14:paraId="3D7992EB" w14:textId="77777777">
          <w:pPr>
            <w:pStyle w:val="TOC1"/>
          </w:pPr>
        </w:p>
        <w:p w14:paraId="78133F3A" w14:textId="5BC02ED2"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091F1E">
            <w:instrText xml:space="preserve"> TOC \o "2-3" \t "Heading 1,</w:instrText>
          </w:r>
          <w:r>
            <w:instrText xml:space="preserve">1" </w:instrText>
          </w:r>
          <w:r>
            <w:fldChar w:fldCharType="separate"/>
          </w:r>
          <w:r>
            <w:t>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форме</w:t>
          </w:r>
          <w:r>
            <w:tab/>
          </w:r>
          <w:r>
            <w:fldChar w:fldCharType="begin"/>
          </w:r>
          <w:r>
            <w:instrText xml:space="preserve"> PAGEREF _Toc256000000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Описание полей формы</w:t>
          </w:r>
          <w:r>
            <w:tab/>
          </w:r>
          <w:r>
            <w:fldChar w:fldCharType="begin"/>
          </w:r>
          <w:r>
            <w:instrText xml:space="preserve"> PAGEREF _Toc256000001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Раздел "Направление"</w:t>
          </w:r>
          <w:r>
            <w:tab/>
          </w:r>
          <w:r>
            <w:fldChar w:fldCharType="begin"/>
          </w:r>
          <w:r>
            <w:instrText xml:space="preserve"> PAGEREF _Toc256000002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Раздел "Диагноз"</w:t>
          </w:r>
          <w:r>
            <w:tab/>
          </w:r>
          <w:r>
            <w:fldChar w:fldCharType="begin"/>
          </w:r>
          <w:r>
            <w:instrText xml:space="preserve"> PAGEREF _Toc256000003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Раздел "Обследование"</w:t>
          </w:r>
          <w:r>
            <w:tab/>
          </w:r>
          <w:r>
            <w:fldChar w:fldCharType="begin"/>
          </w:r>
          <w:r>
            <w:instrText xml:space="preserve"> PAGEREF _Toc256000004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2.4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Раздел "Проведенное лечение"</w:t>
          </w:r>
          <w:r>
            <w:tab/>
          </w:r>
          <w:r>
            <w:fldChar w:fldCharType="begin"/>
          </w:r>
          <w:r>
            <w:instrText xml:space="preserve"> PAGEREF _Toc256000005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2.5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Раздел "Объем и макроскопическое описание биологического материала"</w:t>
          </w:r>
          <w:r>
            <w:tab/>
          </w:r>
          <w:r>
            <w:fldChar w:fldCharType="begin"/>
          </w:r>
          <w:r>
            <w:instrText xml:space="preserve"> PAGEREF _Toc256000006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2.6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Раздел "Локализация, характер процесса и способ получения материала"</w:t>
          </w:r>
          <w:r>
            <w:tab/>
          </w:r>
          <w:r>
            <w:fldChar w:fldCharType="begin"/>
          </w:r>
          <w:r>
            <w:instrText xml:space="preserve"> PAGEREF _Toc256000007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2.7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Панель управления</w:t>
          </w:r>
          <w:r>
            <w:tab/>
          </w:r>
          <w:r>
            <w:fldChar w:fldCharType="begin"/>
          </w:r>
          <w:r>
            <w:instrText xml:space="preserve"> PAGEREF _Toc256000008 \h </w:instrText>
          </w:r>
          <w:r>
            <w:fldChar w:fldCharType="separate"/>
          </w:r>
          <w:r>
            <w:t>11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Печатная форма № 203/у-02 "Направление на цитологическое диагностическое исследование</w:t>
          </w:r>
          <w:r>
            <w:tab/>
          </w:r>
          <w:r>
            <w:fldChar w:fldCharType="begin"/>
          </w:r>
          <w:r>
            <w:instrText xml:space="preserve"> PAGEREF _Toc256000009 \h </w:instrText>
          </w:r>
          <w:r>
            <w:fldChar w:fldCharType="separate"/>
          </w:r>
          <w:r>
            <w:t>12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4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Печатная форма № 446/у "Направление на цитологическое исследование материала, полученного при гинекологическом осмотре, скрининге"</w:t>
          </w:r>
          <w:r>
            <w:tab/>
          </w:r>
          <w:r>
            <w:fldChar w:fldCharType="begin"/>
          </w:r>
          <w:r>
            <w:instrText xml:space="preserve"> PAGEREF _Toc256000010 \h </w:instrText>
          </w:r>
          <w:r>
            <w:fldChar w:fldCharType="separate"/>
          </w:r>
          <w:r>
            <w:t>13</w:t>
          </w:r>
          <w:r>
            <w:fldChar w:fldCharType="end"/>
          </w:r>
        </w:p>
        <w:p w:rsidR="00D841F2" w:rsidRPr="004B5FCD" w:rsidP="004B5FCD">
          <w:pPr>
            <w:pStyle w:val="TOC1"/>
            <w:rPr>
              <w:bCs w:val="0"/>
              <w:noProof/>
            </w:rPr>
          </w:pPr>
          <w:r>
            <w:rPr>
              <w:bCs w:val="0"/>
              <w:noProof/>
            </w:rPr>
            <w:fldChar w:fldCharType="end"/>
          </w:r>
        </w:p>
      </w:sdtContent>
    </w:sdt>
    <w:p w:rsidR="000D499C" w:rsidP="00D841F2" w14:paraId="2B9B252F" w14:textId="77777777">
      <w:pPr>
        <w:spacing w:after="0"/>
        <w:sectPr w:rsidSect="0050696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740789" w:rsidRPr="00D841F2" w14:paraId="3F67A809" w14:textId="0E32A43E">
      <w:pPr>
        <w:pStyle w:val="Heading1"/>
      </w:pPr>
      <w:bookmarkStart w:id="1" w:name="scroll-bookmark-1"/>
      <w:bookmarkEnd w:id="1"/>
      <w:bookmarkStart w:id="2" w:name="scroll-bookmark-2"/>
      <w:bookmarkStart w:id="3" w:name="_Toc256000000"/>
      <w:r>
        <w:t>Доступ к форме</w:t>
      </w:r>
      <w:bookmarkEnd w:id="3"/>
      <w:bookmarkEnd w:id="2"/>
    </w:p>
    <w:p>
      <w:r>
        <w:rPr>
          <w:color w:val="000000"/>
        </w:rPr>
        <w:t>Форма доступна пользователям</w:t>
      </w:r>
      <w:r>
        <w:t xml:space="preserve"> АРМ врача поликлиники, АРМ врача стационара и АРМ медицинского статистика и </w:t>
      </w:r>
      <w:r>
        <w:rPr>
          <w:color w:val="000000"/>
        </w:rPr>
        <w:t>АРМ патологоанатома</w:t>
      </w:r>
      <w:r>
        <w:t>:</w:t>
      </w:r>
    </w:p>
    <w:p>
      <w:pPr>
        <w:numPr>
          <w:ilvl w:val="0"/>
          <w:numId w:val="33"/>
        </w:numPr>
      </w:pPr>
      <w:r>
        <w:rPr>
          <w:color w:val="000000"/>
        </w:rPr>
        <w:t>при добавлении направления на цитологическое диагностическое исследование из случая стационарного или амбулаторного лечения в ЭМК, раздел "Направления";</w:t>
      </w:r>
    </w:p>
    <w:p>
      <w:pPr>
        <w:numPr>
          <w:ilvl w:val="0"/>
          <w:numId w:val="33"/>
        </w:numPr>
      </w:pPr>
      <w:r>
        <w:rPr>
          <w:color w:val="000000"/>
        </w:rPr>
        <w:t xml:space="preserve">при нажатии кнопки "Добавить", "Изменить", "Просмотр" на панели управления списком формы </w:t>
      </w:r>
      <w:r>
        <w:t>"</w:t>
      </w:r>
      <w:hyperlink r:id="rId11" w:history="1">
        <w:r>
          <w:rPr>
            <w:rStyle w:val="Hyperlink"/>
          </w:rPr>
          <w:t>Журнал направлений на цитологическое диагностическое исследование</w:t>
        </w:r>
      </w:hyperlink>
      <w:r>
        <w:t>";</w:t>
      </w:r>
    </w:p>
    <w:p>
      <w:pPr>
        <w:numPr>
          <w:ilvl w:val="0"/>
          <w:numId w:val="33"/>
        </w:numPr>
      </w:pPr>
      <w:r>
        <w:rPr>
          <w:color w:val="000000"/>
        </w:rPr>
        <w:t>при добавлении внешнего направления на цитологическое диагностическое исследование. Внешнее направление добавляется, если направившая организация не работает в Системе, и пациент предъявляет бумажное направление.</w:t>
      </w:r>
    </w:p>
    <w:p>
      <w:pPr>
        <w:pStyle w:val="Heading1"/>
      </w:pPr>
      <w:bookmarkStart w:id="4" w:name="scroll-bookmark-3"/>
      <w:bookmarkStart w:id="5" w:name="_Toc256000001"/>
      <w:r>
        <w:t>Описание полей формы</w:t>
      </w:r>
      <w:bookmarkEnd w:id="5"/>
      <w:bookmarkEnd w:id="4"/>
    </w:p>
    <w:p>
      <w:r>
        <w:rPr>
          <w:color w:val="000000"/>
        </w:rPr>
        <w:t>Форма состоит из следующих разделов:</w:t>
      </w:r>
    </w:p>
    <w:p>
      <w:pPr>
        <w:numPr>
          <w:ilvl w:val="0"/>
          <w:numId w:val="34"/>
        </w:numPr>
      </w:pPr>
      <w:r>
        <w:rPr>
          <w:color w:val="000000"/>
        </w:rPr>
        <w:t>"Направление";</w:t>
      </w:r>
    </w:p>
    <w:p>
      <w:pPr>
        <w:numPr>
          <w:ilvl w:val="0"/>
          <w:numId w:val="34"/>
        </w:numPr>
      </w:pPr>
      <w:r>
        <w:rPr>
          <w:color w:val="000000"/>
        </w:rPr>
        <w:t>"Диагноз";</w:t>
      </w:r>
    </w:p>
    <w:p>
      <w:pPr>
        <w:numPr>
          <w:ilvl w:val="0"/>
          <w:numId w:val="34"/>
        </w:numPr>
      </w:pPr>
      <w:r>
        <w:rPr>
          <w:color w:val="000000"/>
        </w:rPr>
        <w:t>"Обследование";</w:t>
      </w:r>
    </w:p>
    <w:p>
      <w:pPr>
        <w:numPr>
          <w:ilvl w:val="0"/>
          <w:numId w:val="34"/>
        </w:numPr>
      </w:pPr>
      <w:r>
        <w:rPr>
          <w:color w:val="000000"/>
        </w:rPr>
        <w:t>"Проведенное лечение";</w:t>
      </w:r>
    </w:p>
    <w:p>
      <w:pPr>
        <w:numPr>
          <w:ilvl w:val="0"/>
          <w:numId w:val="34"/>
        </w:numPr>
      </w:pPr>
      <w:r>
        <w:rPr>
          <w:color w:val="000000"/>
        </w:rPr>
        <w:t>"Объем и макроскопическое описание биологического материала";</w:t>
      </w:r>
    </w:p>
    <w:p>
      <w:pPr>
        <w:numPr>
          <w:ilvl w:val="0"/>
          <w:numId w:val="34"/>
        </w:numPr>
      </w:pPr>
      <w:r>
        <w:rPr>
          <w:color w:val="000000"/>
        </w:rPr>
        <w:t>"Локализация, характер процесса и способ получения материала".</w:t>
      </w:r>
    </w:p>
    <w:p/>
    <w:p>
      <w:pPr>
        <w:keepNext/>
        <w:spacing w:beforeAutospacing="1"/>
        <w:jc w:val="center"/>
      </w:pPr>
      <w:r>
        <w:drawing>
          <wp:inline>
            <wp:extent cx="5395595" cy="4024026"/>
            <wp:effectExtent l="19050" t="19050" r="28575" b="19050"/>
            <wp:docPr id="100001" name="" descr="Форма Направление на цитологическое диагностическое исследование. Доба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402402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1</w:t>
      </w:r>
      <w:r>
        <w:fldChar w:fldCharType="end"/>
      </w:r>
      <w:r>
        <w:t xml:space="preserve"> Форма Направление на цитологическое диагностическое исследование. Добавление</w:t>
      </w:r>
    </w:p>
    <w:p/>
    <w:p/>
    <w:p>
      <w:pPr>
        <w:pStyle w:val="Heading2"/>
      </w:pPr>
      <w:bookmarkStart w:id="6" w:name="scroll-bookmark-4"/>
      <w:bookmarkStart w:id="7" w:name="_Toc256000002"/>
      <w:r>
        <w:t>Раздел "Направление"</w:t>
      </w:r>
      <w:bookmarkEnd w:id="7"/>
      <w:bookmarkEnd w:id="6"/>
    </w:p>
    <w:p>
      <w:r>
        <w:rPr>
          <w:color w:val="000000"/>
        </w:rPr>
        <w:t>В разделе расположены поля:</w:t>
      </w:r>
    </w:p>
    <w:p>
      <w:pPr>
        <w:numPr>
          <w:ilvl w:val="0"/>
          <w:numId w:val="35"/>
        </w:numPr>
      </w:pPr>
      <w:r>
        <w:rPr>
          <w:color w:val="000000"/>
        </w:rPr>
        <w:t>"Серия, номер направления" – поля обязательны для заполнения. Недоступны для редактирования. Для добавления номера нажмите кнопку "Сгенерировать серию / номер" справа от полей. Предварительно должен быть добавлен</w:t>
      </w:r>
      <w:r>
        <w:t xml:space="preserve"> </w:t>
      </w:r>
      <w:hyperlink r:id="rId13" w:history="1">
        <w:r>
          <w:rPr>
            <w:rStyle w:val="Hyperlink"/>
          </w:rPr>
          <w:t>нумератор</w:t>
        </w:r>
      </w:hyperlink>
      <w:r>
        <w:t xml:space="preserve"> </w:t>
      </w:r>
      <w:r>
        <w:rPr>
          <w:color w:val="000000"/>
        </w:rPr>
        <w:t>для документа с типом "Направление на цитологическое диагностическое исследование". Если добавляется внешнее направление, то поля доступны для редактирования и </w:t>
      </w:r>
      <w:r>
        <w:rPr>
          <w:color w:val="000000"/>
        </w:rPr>
        <w:t>по умолчанию не заполнены</w:t>
      </w:r>
      <w:r>
        <w:rPr>
          <w:color w:val="000000"/>
        </w:rPr>
        <w:t>;</w:t>
      </w:r>
    </w:p>
    <w:p>
      <w:pPr>
        <w:numPr>
          <w:ilvl w:val="0"/>
          <w:numId w:val="35"/>
        </w:numPr>
      </w:pPr>
      <w:r>
        <w:rPr>
          <w:color w:val="000000"/>
        </w:rPr>
        <w:t>"Дата направления" – поле ввода даты. Значение по умолчанию - текущая дата. Обязательное для заполнения поле. Доступно для редактирования;</w:t>
      </w:r>
    </w:p>
    <w:p>
      <w:pPr>
        <w:numPr>
          <w:ilvl w:val="0"/>
          <w:numId w:val="35"/>
        </w:numPr>
      </w:pPr>
      <w:r>
        <w:rPr>
          <w:color w:val="000000"/>
        </w:rPr>
        <w:t>"Время" – поле ввода времени выдачи направления. Обязательное для заполнения;</w:t>
      </w:r>
    </w:p>
    <w:p>
      <w:pPr>
        <w:numPr>
          <w:ilvl w:val="0"/>
          <w:numId w:val="35"/>
        </w:numPr>
      </w:pPr>
      <w:r>
        <w:rPr>
          <w:color w:val="000000"/>
        </w:rPr>
        <w:t>"МО направления" – поле с выпадающим списком, обязательное для заполнения. Значение по умолчанию – МО пользователя. Если добавляется внешнее направление, то поле недоступно для редактирования;</w:t>
      </w:r>
    </w:p>
    <w:p>
      <w:pPr>
        <w:numPr>
          <w:ilvl w:val="0"/>
          <w:numId w:val="35"/>
        </w:numPr>
      </w:pPr>
      <w:r>
        <w:rPr>
          <w:color w:val="000000"/>
        </w:rPr>
        <w:t>"Направившая МО" – поле с выпадающим списком, обязательное для заполнения. Отображается, только если добавляется внешнее направление;</w:t>
      </w:r>
    </w:p>
    <w:p>
      <w:pPr>
        <w:numPr>
          <w:ilvl w:val="0"/>
          <w:numId w:val="35"/>
        </w:numPr>
      </w:pPr>
      <w:r>
        <w:rPr>
          <w:color w:val="000000"/>
        </w:rPr>
        <w:t>"Отделение" – поле с выпадающим списком. Обязательное для заполнения. Поле автоматически заполняется отделением МО, которое относится к МО, указанной в поле "МО направления". Если добавляется внешнее направление, то в поле доступен ввод текста в свободной форме;</w:t>
      </w:r>
    </w:p>
    <w:p>
      <w:pPr>
        <w:numPr>
          <w:ilvl w:val="0"/>
          <w:numId w:val="35"/>
        </w:numPr>
      </w:pPr>
      <w:r>
        <w:rPr>
          <w:color w:val="000000"/>
        </w:rPr>
        <w:t>"Направивший врач" – поле с выпадающим списком. Обязательное для заполнения. Значение по умолчанию – данные пользователя. Если добавляется внешнее направление, то в поле доступен ввод текста в свободной форме;</w:t>
      </w:r>
    </w:p>
    <w:p>
      <w:pPr>
        <w:numPr>
          <w:ilvl w:val="0"/>
          <w:numId w:val="35"/>
        </w:numPr>
      </w:pPr>
      <w:r>
        <w:rPr>
          <w:color w:val="000000"/>
        </w:rPr>
        <w:t>"Тип службы" – поле с выпадающим списком, обязательное для заполнения. Возможность выбора типа службы, в которую направляется пациент. Для выбора доступны следующие значения: лаборатория, патологоанатомическое бюро. Если выбрано значение "Лаборатория", то при сохранении направления автоматически создается заявка на лабораторное исследование для лаборатории, указанной в поле "Служба";</w:t>
      </w:r>
    </w:p>
    <w:p>
      <w:pPr>
        <w:numPr>
          <w:ilvl w:val="0"/>
          <w:numId w:val="35"/>
        </w:numPr>
      </w:pPr>
      <w:r>
        <w:rPr>
          <w:color w:val="000000"/>
        </w:rPr>
        <w:t>"Служба" – поле с выпадающим списком. Возможность выбрать лабораторную службу либо патологоанатомическое бюро. Обязательное для заполнения.</w:t>
      </w:r>
    </w:p>
    <w:p>
      <w:pPr>
        <w:numPr>
          <w:ilvl w:val="0"/>
          <w:numId w:val="36"/>
        </w:numPr>
      </w:pPr>
      <w:r>
        <w:rPr>
          <w:color w:val="000000"/>
        </w:rPr>
        <w:t>"Тип направления" – поле с выпадающим списком. Обязательное для заполнения;</w:t>
      </w:r>
    </w:p>
    <w:p>
      <w:pPr>
        <w:numPr>
          <w:ilvl w:val="0"/>
          <w:numId w:val="36"/>
        </w:numPr>
      </w:pPr>
      <w:r>
        <w:rPr>
          <w:color w:val="000000"/>
        </w:rPr>
        <w:t>"Cito" – флаг срочности исследования, по умолчанию снят;</w:t>
      </w:r>
    </w:p>
    <w:p>
      <w:pPr>
        <w:numPr>
          <w:ilvl w:val="0"/>
          <w:numId w:val="36"/>
        </w:numPr>
      </w:pPr>
      <w:r>
        <w:rPr>
          <w:color w:val="000000"/>
        </w:rPr>
        <w:t>"Вид оплаты" – поле с выпадающим списком. В списке отображаются виды оплаты, открытые на текущую дату, и виды оплаты, открытые на дату выписки направления. Значение по умолчанию "ОМС". Обязательное для заполнения;</w:t>
      </w:r>
    </w:p>
    <w:p>
      <w:pPr>
        <w:numPr>
          <w:ilvl w:val="0"/>
          <w:numId w:val="36"/>
        </w:numPr>
      </w:pPr>
      <w:r>
        <w:rPr>
          <w:color w:val="000000"/>
        </w:rPr>
        <w:t>"Номер КВС" – доступен ввод номера КВС или поиск КВС в Системе. При нажатии кнопки "Поиск" отобразится список КВС пациента. Поле отображается, только если направление создается из формы "</w:t>
      </w:r>
      <w:hyperlink r:id="rId11" w:history="1">
        <w:r>
          <w:rPr>
            <w:rStyle w:val="Hyperlink"/>
          </w:rPr>
          <w:t>Журнал направлений на цитологическое диагностическое исследование</w:t>
        </w:r>
      </w:hyperlink>
      <w:r>
        <w:t>";</w:t>
      </w:r>
    </w:p>
    <w:p>
      <w:pPr>
        <w:numPr>
          <w:ilvl w:val="0"/>
          <w:numId w:val="36"/>
        </w:numPr>
      </w:pPr>
      <w:r>
        <w:t>"</w:t>
      </w:r>
      <w:r>
        <w:rPr>
          <w:color w:val="000000"/>
        </w:rPr>
        <w:t>Номер амб. карты" – поле для ввода номера амбулаторной карты. Максимальное количество символов – 50. Поле отображается, только если направление создается из формы "</w:t>
      </w:r>
      <w:hyperlink r:id="rId11" w:history="1">
        <w:r>
          <w:rPr>
            <w:rStyle w:val="Hyperlink"/>
          </w:rPr>
          <w:t>Журнал направлений на цитологическое диагностическое исследование</w:t>
        </w:r>
      </w:hyperlink>
      <w:r>
        <w:t>";</w:t>
      </w:r>
    </w:p>
    <w:p>
      <w:pPr>
        <w:numPr>
          <w:ilvl w:val="0"/>
          <w:numId w:val="36"/>
        </w:numPr>
      </w:pPr>
      <w:r>
        <w:rPr>
          <w:color w:val="000000"/>
        </w:rPr>
        <w:t>"Способ получения материала" – поле с выпадающим списком;</w:t>
      </w:r>
    </w:p>
    <w:p>
      <w:pPr>
        <w:numPr>
          <w:ilvl w:val="0"/>
          <w:numId w:val="36"/>
        </w:numPr>
      </w:pPr>
      <w:r>
        <w:rPr>
          <w:color w:val="000000"/>
        </w:rPr>
        <w:t>"Дата забора материала" – поле ввода даты. Значение по умолчанию - текущая дата. Доступно для редактирования;</w:t>
      </w:r>
    </w:p>
    <w:p>
      <w:pPr>
        <w:numPr>
          <w:ilvl w:val="0"/>
          <w:numId w:val="36"/>
        </w:numPr>
      </w:pPr>
      <w:r>
        <w:rPr>
          <w:color w:val="000000"/>
        </w:rPr>
        <w:t>"Категория услуги" – поле с выпадающим списком. Значение по умолчанию – "ГОСТ". Обязательное для заполнения;</w:t>
      </w:r>
    </w:p>
    <w:p>
      <w:pPr>
        <w:numPr>
          <w:ilvl w:val="0"/>
          <w:numId w:val="36"/>
        </w:numPr>
      </w:pPr>
      <w:r>
        <w:t>"Исследование" – поле с выпадающим списком. Обязательное для заполнения.</w:t>
      </w:r>
    </w:p>
    <w:p>
      <w:pPr>
        <w:ind w:left="284"/>
      </w:pPr>
      <w:r>
        <w:t xml:space="preserve">Отображаются исследования с атрибутом </w:t>
      </w:r>
      <w:r>
        <w:t>"Цитология" или "Цитограмма", категория услуги которых соответствует значению, указанному в поле "Категория услуги".</w:t>
      </w:r>
    </w:p>
    <w:p>
      <w:pPr>
        <w:ind w:left="284"/>
      </w:pPr>
      <w:r>
        <w:t>При изменении значения в поле "Категория услуги", поле "Исследование" очищается.</w:t>
      </w:r>
    </w:p>
    <w:p>
      <w:pPr>
        <w:numPr>
          <w:ilvl w:val="0"/>
          <w:numId w:val="37"/>
        </w:numPr>
      </w:pPr>
      <w:r>
        <w:rPr>
          <w:color w:val="000000"/>
        </w:rPr>
        <w:t>"Ресурс" – поле с выпадающим списком. В списке выводятся ресурсы, которые добавлены на службу из поля "Служба" и с которыми связана выбранная услуга. По умолчанию выводится первый найденный ресурс, доступно для редактирования. Поле отображается и обязательно для заполнения, если в поле "Служба" выбрана служба, у которой стоит признак "Внешняя служба" и "Информационная система": "ЕРИС".</w:t>
      </w:r>
    </w:p>
    <w:p>
      <w:pPr>
        <w:pStyle w:val="Heading2"/>
      </w:pPr>
      <w:bookmarkStart w:id="8" w:name="scroll-bookmark-5"/>
      <w:bookmarkStart w:id="9" w:name="_Toc256000003"/>
      <w:r>
        <w:t>Раздел "Диагноз"</w:t>
      </w:r>
      <w:bookmarkEnd w:id="9"/>
      <w:bookmarkEnd w:id="8"/>
    </w:p>
    <w:p>
      <w:r>
        <w:rPr>
          <w:color w:val="000000"/>
        </w:rPr>
        <w:t>В разделе расположены поля:</w:t>
      </w:r>
    </w:p>
    <w:p>
      <w:pPr>
        <w:numPr>
          <w:ilvl w:val="0"/>
          <w:numId w:val="38"/>
        </w:numPr>
      </w:pPr>
      <w:r>
        <w:rPr>
          <w:color w:val="000000"/>
        </w:rPr>
        <w:t xml:space="preserve">"Диагноз" – поле выбора диагноза. Обязательное для заполнения. Если направление создается из формы </w:t>
      </w:r>
      <w:r>
        <w:t>"</w:t>
      </w:r>
      <w:hyperlink r:id="rId11" w:history="1">
        <w:r>
          <w:rPr>
            <w:rStyle w:val="Hyperlink"/>
          </w:rPr>
          <w:t>Журнал направлений на цитологическое диагностическое исследование</w:t>
        </w:r>
      </w:hyperlink>
      <w:r>
        <w:t xml:space="preserve">", </w:t>
      </w:r>
      <w:r>
        <w:rPr>
          <w:color w:val="000000"/>
        </w:rPr>
        <w:t>то по умолчанию поле не заполнено. Если направление создается из случая лечения, то по умолчанию в поле указывается диагноз из случая лечения. Если в КВС или ТАП установлен флаг в поле "Подозрение на ЗНО", то по умолчанию указывается значение поля "Подозрение на диагноз";</w:t>
      </w:r>
    </w:p>
    <w:p>
      <w:pPr>
        <w:numPr>
          <w:ilvl w:val="0"/>
          <w:numId w:val="38"/>
        </w:numPr>
      </w:pPr>
      <w:r>
        <w:rPr>
          <w:color w:val="000000"/>
        </w:rPr>
        <w:t xml:space="preserve">"Клинический диагноз" – поле для ввода текста. Максимальное количество символов – 500. Поле скрыто, </w:t>
      </w:r>
      <w:r>
        <w:rPr>
          <w:color w:val="172B4D"/>
        </w:rPr>
        <w:t>если в поле "Исследование" выбрана услуга с атрибутом "Цитограмма"</w:t>
      </w:r>
      <w:r>
        <w:rPr>
          <w:color w:val="000000"/>
        </w:rPr>
        <w:t>;</w:t>
      </w:r>
    </w:p>
    <w:p>
      <w:pPr>
        <w:numPr>
          <w:ilvl w:val="0"/>
          <w:numId w:val="39"/>
        </w:numPr>
      </w:pPr>
      <w:r>
        <w:rPr>
          <w:color w:val="000000"/>
        </w:rPr>
        <w:t>"Краткий анамнез" – поле для ввода текста. Максимальное количество символов – 500. По умолчанию выводится значение поля "Анамнез" из текущего случая лечения;</w:t>
      </w:r>
    </w:p>
    <w:p>
      <w:pPr>
        <w:numPr>
          <w:ilvl w:val="0"/>
          <w:numId w:val="39"/>
        </w:numPr>
      </w:pPr>
      <w:r>
        <w:t>"Дата последней менструации" – поле ввода даты. Отображается, если в поле "Исследование" выбрана услуга с атрибутом "Цитограмма". По умолчанию не заполнено. Доступно для редактирования;</w:t>
      </w:r>
    </w:p>
    <w:p>
      <w:pPr>
        <w:numPr>
          <w:ilvl w:val="0"/>
          <w:numId w:val="39"/>
        </w:numPr>
      </w:pPr>
      <w:r>
        <w:t>"Менопауза, лет" – поле для ввода текста. Отображается, если в поле "Исследование" выбрана услуга с атрибутом "Цитограмма". Доступен ввод только числовых значений.</w:t>
      </w:r>
    </w:p>
    <w:p>
      <w:pPr>
        <w:keepNext/>
        <w:spacing w:beforeAutospacing="1"/>
        <w:jc w:val="center"/>
      </w:pPr>
      <w:r>
        <w:drawing>
          <wp:inline>
            <wp:extent cx="5395595" cy="2655088"/>
            <wp:effectExtent l="19050" t="19050" r="28575" b="19050"/>
            <wp:docPr id="100003" name="" descr="Раздел 2. Диагн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65508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2</w:t>
      </w:r>
      <w:r>
        <w:fldChar w:fldCharType="end"/>
      </w:r>
      <w:r>
        <w:t xml:space="preserve"> Раздел 2. Диагноз</w:t>
      </w:r>
    </w:p>
    <w:p/>
    <w:p>
      <w:pPr>
        <w:keepNext/>
        <w:spacing w:beforeAutospacing="1"/>
        <w:jc w:val="center"/>
      </w:pPr>
      <w:r>
        <w:drawing>
          <wp:inline>
            <wp:extent cx="5395595" cy="1455524"/>
            <wp:effectExtent l="19050" t="19050" r="28575" b="19050"/>
            <wp:docPr id="100005" name="" descr="Раздел 2. Диагноз для услуг с атрибутом Цит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45552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3</w:t>
      </w:r>
      <w:r>
        <w:fldChar w:fldCharType="end"/>
      </w:r>
      <w:r>
        <w:t xml:space="preserve"> Раздел 2. Диагноз для услуг с атрибутом Цитограмма</w:t>
      </w:r>
    </w:p>
    <w:p/>
    <w:p>
      <w:pPr>
        <w:pStyle w:val="Heading2"/>
      </w:pPr>
      <w:bookmarkStart w:id="10" w:name="scroll-bookmark-6"/>
      <w:bookmarkStart w:id="11" w:name="_Toc256000004"/>
      <w:r>
        <w:t>Раздел "Обследование"</w:t>
      </w:r>
      <w:bookmarkEnd w:id="11"/>
      <w:bookmarkEnd w:id="10"/>
    </w:p>
    <w:p>
      <w:r>
        <w:rPr>
          <w:color w:val="000000"/>
        </w:rPr>
        <w:t>В разделе содержатся данные об инструментальных и лабораторных исследованиях из текущего случая лечения.</w:t>
      </w:r>
    </w:p>
    <w:p>
      <w:r>
        <w:rPr>
          <w:color w:val="000000"/>
        </w:rPr>
        <w:t>В разделе расположены поля:</w:t>
      </w:r>
    </w:p>
    <w:p>
      <w:pPr>
        <w:numPr>
          <w:ilvl w:val="0"/>
          <w:numId w:val="40"/>
        </w:numPr>
      </w:pPr>
      <w:r>
        <w:rPr>
          <w:color w:val="000000"/>
        </w:rPr>
        <w:t>"Дата" – дата выполнения исследования;</w:t>
      </w:r>
    </w:p>
    <w:p>
      <w:pPr>
        <w:numPr>
          <w:ilvl w:val="0"/>
          <w:numId w:val="40"/>
        </w:numPr>
      </w:pPr>
      <w:r>
        <w:rPr>
          <w:color w:val="000000"/>
        </w:rPr>
        <w:t>"Вид исследования" – код и наименование услуги;</w:t>
      </w:r>
    </w:p>
    <w:p>
      <w:pPr>
        <w:numPr>
          <w:ilvl w:val="0"/>
          <w:numId w:val="40"/>
        </w:numPr>
      </w:pPr>
      <w:r>
        <w:rPr>
          <w:color w:val="000000"/>
        </w:rPr>
        <w:t>"Результат" – результат выполнения услуги;</w:t>
      </w:r>
    </w:p>
    <w:p>
      <w:pPr>
        <w:numPr>
          <w:ilvl w:val="0"/>
          <w:numId w:val="40"/>
        </w:numPr>
      </w:pPr>
      <w:r>
        <w:rPr>
          <w:color w:val="000000"/>
        </w:rPr>
        <w:t>"Данные о проведенных обследованиях"</w:t>
      </w:r>
      <w:r>
        <w:rPr>
          <w:color w:val="000000"/>
        </w:rPr>
        <w:t xml:space="preserve"> – поле для ввода текста. Максимальное количество символов – 500.</w:t>
      </w:r>
    </w:p>
    <w:p>
      <w:pPr>
        <w:keepNext/>
        <w:spacing w:beforeAutospacing="1"/>
        <w:jc w:val="center"/>
      </w:pPr>
      <w:r>
        <w:drawing>
          <wp:inline>
            <wp:extent cx="5395595" cy="1292481"/>
            <wp:effectExtent l="19050" t="19050" r="28575" b="19050"/>
            <wp:docPr id="100007" name="" descr="Раздел 3. Обсл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29248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4</w:t>
      </w:r>
      <w:r>
        <w:fldChar w:fldCharType="end"/>
      </w:r>
      <w:r>
        <w:t xml:space="preserve"> Раздел 3. Обследование</w:t>
      </w:r>
    </w:p>
    <w:p/>
    <w:p>
      <w:pPr>
        <w:pStyle w:val="Heading2"/>
      </w:pPr>
      <w:bookmarkStart w:id="12" w:name="scroll-bookmark-7"/>
      <w:bookmarkStart w:id="13" w:name="_Toc256000005"/>
      <w:r>
        <w:t>Раздел "Проведенное лечение"</w:t>
      </w:r>
      <w:bookmarkEnd w:id="13"/>
      <w:bookmarkEnd w:id="12"/>
    </w:p>
    <w:p>
      <w:pPr>
        <w:numPr>
          <w:ilvl w:val="0"/>
          <w:numId w:val="41"/>
        </w:numPr>
      </w:pPr>
      <w:r>
        <w:rPr>
          <w:color w:val="000000"/>
        </w:rPr>
        <w:t xml:space="preserve">"Оперативное" – поле для ввода текста. Максимальное количество символов – 500. Отображаются услуги с атрибутом "Оперативное лечение" из текущего случая лечения, а также услуги из специфики онкологии, раздел "Хирургическое лечение". Поле скрыто, </w:t>
      </w:r>
      <w:r>
        <w:rPr>
          <w:color w:val="172B4D"/>
        </w:rPr>
        <w:t>если в поле "Исследование" выбрана услуга с атрибутом "Цитограмма"</w:t>
      </w:r>
      <w:r>
        <w:rPr>
          <w:color w:val="000000"/>
        </w:rPr>
        <w:t>;</w:t>
      </w:r>
    </w:p>
    <w:p>
      <w:pPr>
        <w:numPr>
          <w:ilvl w:val="0"/>
          <w:numId w:val="41"/>
        </w:numPr>
      </w:pPr>
      <w:r>
        <w:rPr>
          <w:color w:val="000000"/>
        </w:rPr>
        <w:t xml:space="preserve">"Лучевое" – поле для ввода текста. Максимальное количество символов – 500. Отображаются услуги с атрибутом "Лучевая" и "Лучевое лечение" из текущего случая лечения, а также услуги из специфики онкологии, раздел "Лучевое лечение". Поле скрыто, </w:t>
      </w:r>
      <w:r>
        <w:rPr>
          <w:color w:val="172B4D"/>
        </w:rPr>
        <w:t>если в поле "Исследование" выбрана услуга с атрибутом "Цитограмма"</w:t>
      </w:r>
      <w:r>
        <w:rPr>
          <w:color w:val="000000"/>
        </w:rPr>
        <w:t>;</w:t>
      </w:r>
    </w:p>
    <w:p>
      <w:pPr>
        <w:numPr>
          <w:ilvl w:val="0"/>
          <w:numId w:val="41"/>
        </w:numPr>
      </w:pPr>
      <w:r>
        <w:rPr>
          <w:color w:val="000000"/>
        </w:rPr>
        <w:t>"Химиотерапия"</w:t>
      </w:r>
      <w:r>
        <w:rPr>
          <w:color w:val="000000"/>
        </w:rPr>
        <w:t xml:space="preserve"> – поле для ввода текста. Максимальное количество символов – 500. Отображаются услуги из специфики онкологии, раздел "Химиотерапевтическое лечение". Поле скрыто, </w:t>
      </w:r>
      <w:r>
        <w:rPr>
          <w:color w:val="172B4D"/>
        </w:rPr>
        <w:t>если в поле "Исследование" выбрана услуга с атрибутом "Цитограмма"</w:t>
      </w:r>
      <w:r>
        <w:rPr>
          <w:color w:val="000000"/>
        </w:rPr>
        <w:t>;</w:t>
      </w:r>
    </w:p>
    <w:p>
      <w:pPr>
        <w:numPr>
          <w:ilvl w:val="0"/>
          <w:numId w:val="41"/>
        </w:numPr>
      </w:pPr>
      <w:r>
        <w:t>"Проводимое лечение" – поле для ввода текста. Отображается, если в поле "Исследование" выбрана услуга с атрибутом "Цитограмма". По умолчанию не заполнено, доступно для редактирования.</w:t>
      </w:r>
    </w:p>
    <w:p>
      <w:pPr>
        <w:keepNext/>
        <w:spacing w:beforeAutospacing="1"/>
        <w:jc w:val="center"/>
      </w:pPr>
      <w:r>
        <w:drawing>
          <wp:inline>
            <wp:extent cx="5395595" cy="2389673"/>
            <wp:effectExtent l="19050" t="19050" r="28575" b="19050"/>
            <wp:docPr id="100009" name="" descr="Раздел 4. Проведенное 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38967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5</w:t>
      </w:r>
      <w:r>
        <w:fldChar w:fldCharType="end"/>
      </w:r>
      <w:r>
        <w:t xml:space="preserve"> Раздел 4. Проведенное лечение</w:t>
      </w:r>
    </w:p>
    <w:p/>
    <w:p>
      <w:pPr>
        <w:pStyle w:val="Heading2"/>
      </w:pPr>
      <w:bookmarkStart w:id="14" w:name="scroll-bookmark-8"/>
      <w:bookmarkStart w:id="15" w:name="_Toc256000006"/>
      <w:r>
        <w:t>Раздел "Объем и макроскопическое описание биологического материала"</w:t>
      </w:r>
      <w:bookmarkEnd w:id="15"/>
      <w:bookmarkEnd w:id="14"/>
    </w:p>
    <w:p>
      <w:r>
        <w:rPr>
          <w:color w:val="000000"/>
        </w:rPr>
        <w:t>Раздел предназначен для добавления макроскопического описания биологического материала. Данные представлены в виде таблицы.</w:t>
      </w:r>
    </w:p>
    <w:p>
      <w:pPr>
        <w:keepNext/>
        <w:spacing w:beforeAutospacing="1"/>
        <w:jc w:val="center"/>
      </w:pPr>
      <w:r>
        <w:drawing>
          <wp:inline>
            <wp:extent cx="5395595" cy="1418271"/>
            <wp:effectExtent l="19050" t="19050" r="28575" b="19050"/>
            <wp:docPr id="100011" name="" descr="Раздел 5. Объем и макроскопическое описание биологического матери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41827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6</w:t>
      </w:r>
      <w:r>
        <w:fldChar w:fldCharType="end"/>
      </w:r>
      <w:r>
        <w:t xml:space="preserve"> Раздел 5. Объем и макроскопическое описание биологического материала</w:t>
      </w:r>
    </w:p>
    <w:p/>
    <w:p>
      <w:r>
        <w:rPr>
          <w:color w:val="000000"/>
        </w:rPr>
        <w:t>Для добавления записи нажмите кнопку "Добавить". Отобразится форма "Описание биологического материала".</w:t>
      </w:r>
    </w:p>
    <w:p>
      <w:pPr>
        <w:keepNext/>
        <w:spacing w:beforeAutospacing="1"/>
        <w:jc w:val="center"/>
      </w:pPr>
      <w:r>
        <w:drawing>
          <wp:inline>
            <wp:extent cx="3810000" cy="2672522"/>
            <wp:effectExtent l="19050" t="19050" r="28575" b="19050"/>
            <wp:docPr id="100013" name="" descr="Форма Описание биологического матери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7252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7</w:t>
      </w:r>
      <w:r>
        <w:fldChar w:fldCharType="end"/>
      </w:r>
      <w:r>
        <w:t xml:space="preserve"> Форма Описание биологического материала</w:t>
      </w:r>
    </w:p>
    <w:p/>
    <w:p>
      <w:r>
        <w:rPr>
          <w:color w:val="000000"/>
        </w:rPr>
        <w:t>Форма содержит обязательные для заполнения поля:</w:t>
      </w:r>
    </w:p>
    <w:p>
      <w:pPr>
        <w:numPr>
          <w:ilvl w:val="0"/>
          <w:numId w:val="42"/>
        </w:numPr>
      </w:pPr>
      <w:r>
        <w:rPr>
          <w:color w:val="000000"/>
        </w:rPr>
        <w:t>"Маркировка препарата" – п</w:t>
      </w:r>
      <w:r>
        <w:rPr>
          <w:color w:val="000000"/>
        </w:rPr>
        <w:t>оле ввода текста. Максимальная длина – 50 символов</w:t>
      </w:r>
      <w:r>
        <w:rPr>
          <w:color w:val="000000"/>
        </w:rPr>
        <w:t>;</w:t>
      </w:r>
    </w:p>
    <w:p>
      <w:pPr>
        <w:numPr>
          <w:ilvl w:val="0"/>
          <w:numId w:val="42"/>
        </w:numPr>
      </w:pPr>
      <w:r>
        <w:rPr>
          <w:color w:val="000000"/>
        </w:rPr>
        <w:t>"Материал" – поле с выпадающим списком. В списке выводятся наименования материалов из справочника лабораторных материалов, за исключением следующих значений: "Вода", "Воздух выдыхаемый", "Мочевой камень", "Рвотные массы", "Проба ДНК, выделенная из образца биоматериала";</w:t>
      </w:r>
    </w:p>
    <w:p>
      <w:pPr>
        <w:numPr>
          <w:ilvl w:val="0"/>
          <w:numId w:val="42"/>
        </w:numPr>
      </w:pPr>
      <w:r>
        <w:rPr>
          <w:color w:val="000000"/>
        </w:rPr>
        <w:t>"Макро-о</w:t>
      </w:r>
      <w:r>
        <w:rPr>
          <w:color w:val="000000"/>
        </w:rPr>
        <w:t xml:space="preserve">писание" – </w:t>
      </w:r>
      <w:r>
        <w:rPr>
          <w:color w:val="000000"/>
        </w:rPr>
        <w:t>поле ввода текста</w:t>
      </w:r>
      <w:r>
        <w:rPr>
          <w:color w:val="000000"/>
        </w:rPr>
        <w:t xml:space="preserve">. Заполняется значением </w:t>
      </w:r>
      <w:r>
        <w:rPr>
          <w:color w:val="000000"/>
        </w:rPr>
        <w:t>из справочника "Вид биологического материала"</w:t>
      </w:r>
      <w:r>
        <w:rPr>
          <w:color w:val="000000"/>
        </w:rPr>
        <w:t>, которое соответствует выбранному материалу</w:t>
      </w:r>
      <w:r>
        <w:rPr>
          <w:color w:val="000000"/>
        </w:rPr>
        <w:t>. </w:t>
      </w:r>
      <w:r>
        <w:rPr>
          <w:color w:val="000000"/>
        </w:rPr>
        <w:t>Поле недоступно для редактирования</w:t>
      </w:r>
      <w:r>
        <w:rPr>
          <w:color w:val="000000"/>
        </w:rPr>
        <w:t>;</w:t>
      </w:r>
    </w:p>
    <w:p>
      <w:pPr>
        <w:numPr>
          <w:ilvl w:val="0"/>
          <w:numId w:val="42"/>
        </w:numPr>
      </w:pPr>
      <w:r>
        <w:rPr>
          <w:color w:val="000000"/>
        </w:rPr>
        <w:t>"Описание" – п</w:t>
      </w:r>
      <w:r>
        <w:rPr>
          <w:color w:val="000000"/>
        </w:rPr>
        <w:t>оле ввода текста. Максимальная длина – 500 символов</w:t>
      </w:r>
      <w:r>
        <w:rPr>
          <w:color w:val="000000"/>
        </w:rPr>
        <w:t>;</w:t>
      </w:r>
    </w:p>
    <w:p>
      <w:pPr>
        <w:numPr>
          <w:ilvl w:val="0"/>
          <w:numId w:val="42"/>
        </w:numPr>
      </w:pPr>
      <w:r>
        <w:rPr>
          <w:color w:val="000000"/>
        </w:rPr>
        <w:t>"Объем (мл)" – поле для ввода числа. Максимальное количество символов – 5. Допускается ввод дробных чисел;</w:t>
      </w:r>
    </w:p>
    <w:p>
      <w:pPr>
        <w:numPr>
          <w:ilvl w:val="0"/>
          <w:numId w:val="42"/>
        </w:numPr>
      </w:pPr>
      <w:r>
        <w:rPr>
          <w:color w:val="000000"/>
        </w:rPr>
        <w:t>"Кол-во объектов" – поле для ввода числа. Максимальное количество символов – 2.</w:t>
      </w:r>
    </w:p>
    <w:p>
      <w:r>
        <w:rPr>
          <w:color w:val="000000"/>
        </w:rPr>
        <w:t>Заполните обязательные поля формы. Для сохранения записи нажмите кнопку "Сохранить". Запись отобразится в таблице. </w:t>
      </w:r>
    </w:p>
    <w:p>
      <w:r>
        <w:rPr>
          <w:color w:val="000000"/>
        </w:rPr>
        <w:t>Форма содержит кнопки:</w:t>
      </w:r>
    </w:p>
    <w:p>
      <w:pPr>
        <w:numPr>
          <w:ilvl w:val="0"/>
          <w:numId w:val="43"/>
        </w:numPr>
      </w:pPr>
      <w:r>
        <w:rPr>
          <w:color w:val="000000"/>
        </w:rPr>
        <w:t>"Сохранить" – при нажатии данные сохраняются, форма закрывается;</w:t>
      </w:r>
    </w:p>
    <w:p>
      <w:pPr>
        <w:numPr>
          <w:ilvl w:val="0"/>
          <w:numId w:val="43"/>
        </w:numPr>
      </w:pPr>
      <w:r>
        <w:rPr>
          <w:color w:val="000000"/>
        </w:rPr>
        <w:t>"Помощь" – при нажатии открывается справка по текущей форме;</w:t>
      </w:r>
    </w:p>
    <w:p>
      <w:pPr>
        <w:numPr>
          <w:ilvl w:val="0"/>
          <w:numId w:val="43"/>
        </w:numPr>
      </w:pPr>
      <w:r>
        <w:rPr>
          <w:color w:val="000000"/>
        </w:rPr>
        <w:t>"Отмена" – при нажатии форма закрывается, сохранение не происходит.</w:t>
      </w:r>
    </w:p>
    <w:p>
      <w:pPr>
        <w:pStyle w:val="Heading2"/>
      </w:pPr>
      <w:bookmarkStart w:id="16" w:name="scroll-bookmark-9"/>
      <w:bookmarkStart w:id="17" w:name="_Toc256000007"/>
      <w:r>
        <w:t>Раздел "Локализация, характер процесса и способ получения материала"</w:t>
      </w:r>
      <w:bookmarkEnd w:id="17"/>
      <w:bookmarkEnd w:id="16"/>
    </w:p>
    <w:p>
      <w:r>
        <w:rPr>
          <w:color w:val="000000"/>
        </w:rPr>
        <w:t>Раздел предназначен для добавления данных о локализации и характере патологического процесса. </w:t>
      </w:r>
    </w:p>
    <w:p>
      <w:r>
        <w:t>Если в поле "Исследование" выбрана услуга с атрибутом "Цитограмма", в разделе отображается поле "Соскоб получен" – поле с множественным выбором. По умолчанию не заполнено, доступно для редактирования.</w:t>
      </w:r>
    </w:p>
    <w:p>
      <w:pPr>
        <w:jc w:val="center"/>
      </w:pPr>
      <w:r>
        <w:rPr>
          <w:color w:val="172B4D"/>
        </w:rPr>
        <w:drawing>
          <wp:inline>
            <wp:extent cx="5395595" cy="1196767"/>
            <wp:effectExtent l="19050" t="19050" r="28575" b="19050"/>
            <wp:docPr id="100015" name="" descr="_scroll_external/attachments/image2023-1-23_13-38-58-b0873884abe74256e3967c94e555c79efa62a082bad433fa612f5bff227c96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19676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color w:val="172B4D"/>
        </w:rPr>
        <w:t>В иных случаях раздел содержит таблицу "Характер патологического процесса" и кнопки панели управления таблицей не отображаются.</w:t>
      </w:r>
    </w:p>
    <w:p>
      <w:pPr>
        <w:keepNext/>
        <w:spacing w:beforeAutospacing="1"/>
        <w:jc w:val="center"/>
      </w:pPr>
      <w:bookmarkStart w:id="18" w:name="scroll-bookmark-10"/>
      <w:r>
        <w:drawing>
          <wp:inline>
            <wp:extent cx="5395595" cy="1121639"/>
            <wp:effectExtent l="19050" t="19050" r="28575" b="19050"/>
            <wp:docPr id="100017" name="" descr="Раздел 6. Локализация, характер процесса и способ получения матери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12163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8</w:t>
      </w:r>
      <w:r>
        <w:fldChar w:fldCharType="end"/>
      </w:r>
      <w:r>
        <w:t xml:space="preserve"> Раздел 6. Локализация, характер процесса и способ получения материала</w:t>
      </w:r>
    </w:p>
    <w:p>
      <w:bookmarkEnd w:id="18"/>
    </w:p>
    <w:p>
      <w:r>
        <w:rPr>
          <w:color w:val="000000"/>
        </w:rPr>
        <w:t>Для добавления записи нажмите кнопку "Добавить". Отобразится форма "Локализация, характер процесса: Добавление".</w:t>
      </w:r>
    </w:p>
    <w:p>
      <w:pPr>
        <w:keepNext/>
        <w:spacing w:beforeAutospacing="1"/>
        <w:jc w:val="center"/>
      </w:pPr>
      <w:r>
        <w:drawing>
          <wp:inline>
            <wp:extent cx="5395595" cy="3183401"/>
            <wp:effectExtent l="19050" t="19050" r="28575" b="19050"/>
            <wp:docPr id="100019" name="" descr="Форма Локализация, характер процесса: Доба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18340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9</w:t>
      </w:r>
      <w:r>
        <w:fldChar w:fldCharType="end"/>
      </w:r>
      <w:r>
        <w:t xml:space="preserve"> Форма Локализация, характер процесса: Добавление</w:t>
      </w:r>
    </w:p>
    <w:p/>
    <w:p>
      <w:r>
        <w:rPr>
          <w:color w:val="000000"/>
        </w:rPr>
        <w:t>Форма содержит поля:</w:t>
      </w:r>
    </w:p>
    <w:p>
      <w:pPr>
        <w:numPr>
          <w:ilvl w:val="0"/>
          <w:numId w:val="44"/>
        </w:numPr>
      </w:pPr>
      <w:r>
        <w:rPr>
          <w:color w:val="000000"/>
        </w:rPr>
        <w:t>"Характер патологического процесса" – поле с выпадающим списком. </w:t>
      </w:r>
      <w:r>
        <w:rPr>
          <w:color w:val="000000"/>
        </w:rPr>
        <w:t>В списке выводятся значения из справочника "Характер патологического процесса". </w:t>
      </w:r>
      <w:r>
        <w:rPr>
          <w:color w:val="000000"/>
        </w:rPr>
        <w:t>Обязательное для заполнения;</w:t>
      </w:r>
    </w:p>
    <w:p>
      <w:pPr>
        <w:numPr>
          <w:ilvl w:val="0"/>
          <w:numId w:val="44"/>
        </w:numPr>
      </w:pPr>
      <w:r>
        <w:rPr>
          <w:color w:val="000000"/>
        </w:rPr>
        <w:t>"Характеристики образования; прилежащие ткани" – поле для ввода текста. Максимальное количество символов – 500;</w:t>
      </w:r>
    </w:p>
    <w:p>
      <w:pPr>
        <w:numPr>
          <w:ilvl w:val="0"/>
          <w:numId w:val="44"/>
        </w:numPr>
      </w:pPr>
      <w:r>
        <w:rPr>
          <w:color w:val="000000"/>
        </w:rPr>
        <w:t>"Локализация патологического процесса" – поле для ввода текста. Максимальное количество символов – 500. Обязательное для заполнения;</w:t>
      </w:r>
    </w:p>
    <w:p>
      <w:pPr>
        <w:numPr>
          <w:ilvl w:val="0"/>
          <w:numId w:val="44"/>
        </w:numPr>
      </w:pPr>
      <w:r>
        <w:rPr>
          <w:color w:val="000000"/>
        </w:rPr>
        <w:t xml:space="preserve">"Способ получения материала" – поле с выпадающим списком. </w:t>
      </w:r>
      <w:r>
        <w:rPr>
          <w:color w:val="000000"/>
        </w:rPr>
        <w:t>В списке выводятся значения из справочника способов получения биопсийного (операционного) материала.</w:t>
      </w:r>
    </w:p>
    <w:p>
      <w:r>
        <w:rPr>
          <w:color w:val="000000"/>
        </w:rPr>
        <w:t>Заполните обязательные поля формы. Для сохранения записи нажмите кнопку "Сохранить". Запись отобразится в таблице.</w:t>
      </w:r>
    </w:p>
    <w:p>
      <w:r>
        <w:rPr>
          <w:color w:val="000000"/>
        </w:rPr>
        <w:t>Форма содержит кнопки:</w:t>
      </w:r>
    </w:p>
    <w:p>
      <w:pPr>
        <w:numPr>
          <w:ilvl w:val="0"/>
          <w:numId w:val="45"/>
        </w:numPr>
      </w:pPr>
      <w:r>
        <w:rPr>
          <w:color w:val="000000"/>
        </w:rPr>
        <w:t>"Сохранить" – при нажатии данные сохраняются, форма закрывается;</w:t>
      </w:r>
    </w:p>
    <w:p>
      <w:pPr>
        <w:numPr>
          <w:ilvl w:val="0"/>
          <w:numId w:val="45"/>
        </w:numPr>
      </w:pPr>
      <w:r>
        <w:rPr>
          <w:color w:val="000000"/>
        </w:rPr>
        <w:t>"Помощь" – при нажатии открывается справка по текущей форме;</w:t>
      </w:r>
    </w:p>
    <w:p>
      <w:pPr>
        <w:numPr>
          <w:ilvl w:val="0"/>
          <w:numId w:val="45"/>
        </w:numPr>
      </w:pPr>
      <w:r>
        <w:rPr>
          <w:color w:val="000000"/>
        </w:rPr>
        <w:t>"Отмена" – при нажатии форма закрывается, сохранение не происходит.</w:t>
      </w:r>
    </w:p>
    <w:p>
      <w:pPr>
        <w:pStyle w:val="Heading2"/>
      </w:pPr>
      <w:bookmarkStart w:id="19" w:name="scroll-bookmark-11"/>
      <w:bookmarkStart w:id="20" w:name="_Toc256000008"/>
      <w:r>
        <w:t>Панель управления</w:t>
      </w:r>
      <w:bookmarkEnd w:id="20"/>
      <w:bookmarkEnd w:id="19"/>
    </w:p>
    <w:p>
      <w:r>
        <w:rPr>
          <w:color w:val="000000"/>
        </w:rPr>
        <w:t>Панель управления формы содержит кнопки:</w:t>
      </w:r>
    </w:p>
    <w:p>
      <w:pPr>
        <w:numPr>
          <w:ilvl w:val="0"/>
          <w:numId w:val="46"/>
        </w:numPr>
      </w:pPr>
      <w:r>
        <w:rPr>
          <w:color w:val="000000"/>
        </w:rPr>
        <w:t>"Сохранить" – сохранение направления. При сохранении выполняются следующие проверки:</w:t>
      </w:r>
    </w:p>
    <w:p>
      <w:pPr>
        <w:numPr>
          <w:ilvl w:val="1"/>
          <w:numId w:val="47"/>
        </w:numPr>
      </w:pPr>
      <w:r>
        <w:rPr>
          <w:color w:val="000000"/>
        </w:rPr>
        <w:t>если в поле "Тип службы" выбран вариант "2. Лаборатория", то при сохранении направления автоматически создается заявка на лабораторное исследование для лаборатории, указанной в поле "Служба";</w:t>
      </w:r>
    </w:p>
    <w:p>
      <w:pPr>
        <w:numPr>
          <w:ilvl w:val="1"/>
          <w:numId w:val="47"/>
        </w:numPr>
      </w:pPr>
      <w:r>
        <w:rPr>
          <w:color w:val="000000"/>
        </w:rPr>
        <w:t>проверяется наличие записей в разделе "Описание биологического материала". Если нет ни одной записи, отобразится сообщение: "Для возможности регистрации протокола в РЭМД ЕГИСЗ необходимо добавить информацию о направляемом материале в раздел "Описание биологического материала" и кнопка "Добавить" – при нажатии кнопки процесс сохранения прекращается, отобразится форма "Описание биологического материала" в режиме добавления;</w:t>
      </w:r>
    </w:p>
    <w:p>
      <w:pPr>
        <w:numPr>
          <w:ilvl w:val="1"/>
          <w:numId w:val="47"/>
        </w:numPr>
      </w:pPr>
      <w:r>
        <w:t>выполняется проверка наличия сведений о пациенте, враче, формирующем направление, и в самом направлении, которые требуются для передачи СЭМД "Направление на консультацию и во вспомогательные кабинеты" в ВИМИС;</w:t>
      </w:r>
    </w:p>
    <w:p>
      <w:pPr>
        <w:numPr>
          <w:ilvl w:val="0"/>
          <w:numId w:val="48"/>
        </w:numPr>
      </w:pPr>
      <w:r>
        <w:rPr>
          <w:color w:val="000000"/>
        </w:rPr>
        <w:t>"Печать" – при нажатии выводится на печать:</w:t>
      </w:r>
    </w:p>
    <w:p>
      <w:pPr>
        <w:numPr>
          <w:ilvl w:val="1"/>
          <w:numId w:val="49"/>
        </w:numPr>
      </w:pPr>
      <w:r>
        <w:rPr>
          <w:color w:val="000000"/>
        </w:rPr>
        <w:t>форма N 203/у-02 "Направление на цитологическое диагностическое исследование";</w:t>
      </w:r>
    </w:p>
    <w:p>
      <w:pPr>
        <w:numPr>
          <w:ilvl w:val="1"/>
          <w:numId w:val="49"/>
        </w:numPr>
      </w:pPr>
      <w:r>
        <w:rPr>
          <w:color w:val="172B4D"/>
        </w:rPr>
        <w:t>форма 446/у "Направление на цитологическое исследование материала, полученного при гинекологическом осмотре, скрининге" – для услуг с атрибутом "Цитограмма".</w:t>
      </w:r>
    </w:p>
    <w:p>
      <w:pPr>
        <w:numPr>
          <w:ilvl w:val="0"/>
          <w:numId w:val="48"/>
        </w:numPr>
      </w:pPr>
      <w:r>
        <w:rPr>
          <w:color w:val="000000"/>
        </w:rPr>
        <w:t>"Помощь" – </w:t>
      </w:r>
      <w:r>
        <w:rPr>
          <w:color w:val="000000"/>
        </w:rPr>
        <w:t xml:space="preserve"> </w:t>
      </w:r>
      <w:r>
        <w:rPr>
          <w:color w:val="000000"/>
        </w:rPr>
        <w:t>при нажатии открывается справка по текущей форме;</w:t>
      </w:r>
    </w:p>
    <w:p>
      <w:pPr>
        <w:numPr>
          <w:ilvl w:val="0"/>
          <w:numId w:val="48"/>
        </w:numPr>
      </w:pPr>
      <w:r>
        <w:rPr>
          <w:color w:val="000000"/>
        </w:rPr>
        <w:t>"Отмена" – при нажатии форма закрывается без сохранения.</w:t>
      </w:r>
    </w:p>
    <w:p>
      <w:pPr>
        <w:pStyle w:val="Heading1"/>
      </w:pPr>
      <w:bookmarkStart w:id="21" w:name="scroll-bookmark-12"/>
      <w:bookmarkStart w:id="22" w:name="_Toc256000009"/>
      <w:r>
        <w:t>Печатная форма № 203/у-02 "Направление на цитологическое диагностическое исследование</w:t>
      </w:r>
      <w:bookmarkEnd w:id="22"/>
      <w:bookmarkEnd w:id="21"/>
    </w:p>
    <w:p>
      <w:r>
        <w:rPr>
          <w:color w:val="000000"/>
        </w:rPr>
        <w:t>Печатная форма открывается:</w:t>
      </w:r>
    </w:p>
    <w:p>
      <w:pPr>
        <w:numPr>
          <w:ilvl w:val="0"/>
          <w:numId w:val="50"/>
        </w:numPr>
      </w:pPr>
      <w:r>
        <w:rPr>
          <w:color w:val="000000"/>
        </w:rPr>
        <w:t>при нажатии кнопки "Печать направления" на панели управления списком формы "Журнал направлений на цитологическое диагностическое исследование";</w:t>
      </w:r>
    </w:p>
    <w:p>
      <w:pPr>
        <w:numPr>
          <w:ilvl w:val="0"/>
          <w:numId w:val="50"/>
        </w:numPr>
      </w:pPr>
      <w:r>
        <w:rPr>
          <w:color w:val="000000"/>
        </w:rPr>
        <w:t>при нажатии кнопки "Печать" в форме "Направление на цитологическое диагностическое исследование".</w:t>
      </w:r>
    </w:p>
    <w:p>
      <w:pPr>
        <w:keepNext/>
        <w:spacing w:beforeAutospacing="1"/>
        <w:jc w:val="center"/>
      </w:pPr>
      <w:r>
        <w:drawing>
          <wp:inline>
            <wp:extent cx="5395595" cy="5937960"/>
            <wp:effectExtent l="19050" t="19050" r="28575" b="19050"/>
            <wp:docPr id="100021" name="" descr="Печатная форма направления на цитологическое диагностическое иссл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593796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10</w:t>
      </w:r>
      <w:r>
        <w:fldChar w:fldCharType="end"/>
      </w:r>
      <w:r>
        <w:t xml:space="preserve"> Печатная форма направления на цитологическое диагностическое исследование</w:t>
      </w:r>
    </w:p>
    <w:p/>
    <w:p>
      <w:pPr>
        <w:pStyle w:val="Heading1"/>
      </w:pPr>
      <w:bookmarkStart w:id="23" w:name="scroll-bookmark-13"/>
      <w:bookmarkStart w:id="24" w:name="_Toc256000010"/>
      <w:r>
        <w:t>Печатная форма № 446/у "Направление на цитологическое исследование материала, полученного при гинекологическом осмотре, скрининге"</w:t>
      </w:r>
      <w:bookmarkEnd w:id="24"/>
      <w:bookmarkEnd w:id="23"/>
    </w:p>
    <w:p>
      <w:r>
        <w:rPr>
          <w:color w:val="000000"/>
        </w:rPr>
        <w:t>Печатная форма открывается:</w:t>
      </w:r>
    </w:p>
    <w:p>
      <w:pPr>
        <w:numPr>
          <w:ilvl w:val="0"/>
          <w:numId w:val="51"/>
        </w:numPr>
      </w:pPr>
      <w:r>
        <w:rPr>
          <w:color w:val="000000"/>
        </w:rPr>
        <w:t>при нажатии на кнопку "Печать направления" на панели управления списком формы "Журнал направлений на цитологическое диагностическое исследование";</w:t>
      </w:r>
    </w:p>
    <w:p>
      <w:pPr>
        <w:numPr>
          <w:ilvl w:val="0"/>
          <w:numId w:val="51"/>
        </w:numPr>
      </w:pPr>
      <w:r>
        <w:rPr>
          <w:color w:val="000000"/>
        </w:rPr>
        <w:t>при нажатии на кнопку "Печать" на форме "Направление на цитологическое диагностическое исследование".</w:t>
      </w:r>
    </w:p>
    <w:p>
      <w:pPr>
        <w:keepNext/>
        <w:spacing w:beforeAutospacing="1"/>
        <w:jc w:val="center"/>
      </w:pPr>
      <w:r>
        <w:drawing>
          <wp:inline>
            <wp:extent cx="5395595" cy="5334666"/>
            <wp:effectExtent l="19050" t="19050" r="28575" b="19050"/>
            <wp:docPr id="100023" name="" descr="Печатная форма 446/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533466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11</w:t>
      </w:r>
      <w:r>
        <w:fldChar w:fldCharType="end"/>
      </w:r>
      <w:r>
        <w:t xml:space="preserve"> Печатная форма 446/у</w:t>
      </w:r>
    </w:p>
    <w:p/>
    <w:sectPr w:rsidSect="008B1C6A">
      <w:footerReference w:type="default" r:id="rId25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D8012A" w14:paraId="2949098E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D8012A" w14:paraId="720055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910A82" w14:paraId="57AFF96D" w14:textId="60BB4141">
    <w:pPr>
      <w:pStyle w:val="Footer"/>
    </w:pPr>
    <w:r w:rsidRPr="00910A82">
      <w:t>Table of Contents</w:t>
    </w:r>
    <w:r w:rsidRPr="00910A82" w:rsidR="0099728D">
      <w:t xml:space="preserve"> </w:t>
    </w:r>
    <w:r w:rsidRPr="00910A82" w:rsidR="00F021C2">
      <w:t xml:space="preserve">– </w:t>
    </w:r>
    <w:r w:rsidRPr="00910A82" w:rsidR="00F021C2">
      <w:fldChar w:fldCharType="begin"/>
    </w:r>
    <w:r w:rsidRPr="00910A82" w:rsidR="00F021C2">
      <w:instrText xml:space="preserve"> PAGE  \* MERGEFORMAT </w:instrText>
    </w:r>
    <w:r w:rsidRPr="00910A82" w:rsidR="00F021C2">
      <w:fldChar w:fldCharType="separate"/>
    </w:r>
    <w:r w:rsidR="00091F1E">
      <w:rPr>
        <w:noProof/>
      </w:rPr>
      <w:t>2</w:t>
    </w:r>
    <w:r w:rsidRPr="00910A82" w:rsidR="00F021C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694EDD6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0A82" w:rsidRPr="00D8012A" w:rsidP="00D8012A" w14:paraId="59123AE0" w14:textId="033515A7">
    <w:pPr>
      <w:pStyle w:val="Footer"/>
    </w:pPr>
    <w:r>
      <w:fldChar w:fldCharType="begin"/>
    </w:r>
    <w:r>
      <w:instrText xml:space="preserve"> STYLEREF "Heading 1" </w:instrText>
    </w:r>
    <w:r>
      <w:fldChar w:fldCharType="separate"/>
    </w:r>
    <w:r>
      <w:t>Печатная форма № 446/у "Направление на цитологическое исследование материала, полученного при гинекологическом осмотре, скрининге"</w:t>
    </w:r>
    <w:r>
      <w:rPr>
        <w:noProof/>
      </w:rPr>
      <w:fldChar w:fldCharType="end"/>
    </w:r>
    <w:r w:rsidRPr="00DF63C1">
      <w:t xml:space="preserve"> 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091F1E">
      <w:rPr>
        <w:noProof/>
      </w:rPr>
      <w:t>13</w:t>
    </w:r>
    <w:r w:rsidRPr="00D8012A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3EDA70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4E4DAA" w:rsidP="004E4DAA" w14:paraId="0F646B39" w14:textId="19E8D967">
    <w:pPr>
      <w:pStyle w:val="Header"/>
      <w:jc w:val="right"/>
      <w:rPr>
        <w:sz w:val="18"/>
        <w:szCs w:val="18"/>
      </w:rPr>
    </w:pPr>
    <w:r w:rsidRPr="009D3DE2">
      <w:rPr>
        <w:sz w:val="18"/>
        <w:szCs w:val="18"/>
      </w:rPr>
      <w:t>Справочная информация ЕЦП</w:t>
    </w:r>
    <w:r w:rsidRPr="009D3DE2">
      <w:rPr>
        <w:sz w:val="18"/>
        <w:szCs w:val="18"/>
      </w:rPr>
      <w:t xml:space="preserve"> – </w:t>
    </w:r>
    <w:r w:rsidRPr="009D3DE2">
      <w:rPr>
        <w:sz w:val="18"/>
        <w:szCs w:val="18"/>
      </w:rPr>
      <w:t>Направление на цитологическое диагностическое исследование. Добавление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58D81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8AE27FC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</w:abstractNum>
  <w:abstractNum w:abstractNumId="12">
    <w:nsid w:val="2DCE6AE3"/>
    <w:multiLevelType w:val="hybridMultilevel"/>
    <w:tmpl w:val="47A60034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>
    <w:nsid w:val="7DF627CE"/>
    <w:multiLevelType w:val="hybridMultilevel"/>
    <w:tmpl w:val="7DF6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7DF627CF"/>
    <w:multiLevelType w:val="hybridMultilevel"/>
    <w:tmpl w:val="7DF627C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7DF627D0"/>
    <w:multiLevelType w:val="hybridMultilevel"/>
    <w:tmpl w:val="7DF6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7DF627D1"/>
    <w:multiLevelType w:val="hybridMultilevel"/>
    <w:tmpl w:val="7DF627D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7DF627D2"/>
    <w:multiLevelType w:val="hybridMultilevel"/>
    <w:tmpl w:val="7DF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7DF627D3"/>
    <w:multiLevelType w:val="hybridMultilevel"/>
    <w:tmpl w:val="7DF627D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7DF627D4"/>
    <w:multiLevelType w:val="hybridMultilevel"/>
    <w:tmpl w:val="7DF6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7DF627D5"/>
    <w:multiLevelType w:val="hybridMultilevel"/>
    <w:tmpl w:val="7DF627D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7DF627D6"/>
    <w:multiLevelType w:val="hybridMultilevel"/>
    <w:tmpl w:val="7DF6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7DF627D7"/>
    <w:multiLevelType w:val="hybridMultilevel"/>
    <w:tmpl w:val="7DF627D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7DF627D8"/>
    <w:multiLevelType w:val="hybridMultilevel"/>
    <w:tmpl w:val="7DF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7DF627D9"/>
    <w:multiLevelType w:val="hybridMultilevel"/>
    <w:tmpl w:val="7DF627D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7DF627DA"/>
    <w:multiLevelType w:val="hybridMultilevel"/>
    <w:tmpl w:val="7DF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7DF627DB"/>
    <w:multiLevelType w:val="hybridMultilevel"/>
    <w:tmpl w:val="7DF627D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7DF627DC"/>
    <w:multiLevelType w:val="hybridMultilevel"/>
    <w:tmpl w:val="7DF6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7DF627DD"/>
    <w:multiLevelType w:val="hybridMultilevel"/>
    <w:tmpl w:val="7DF627D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7DF627DE"/>
    <w:multiLevelType w:val="hybridMultilevel"/>
    <w:tmpl w:val="7DF6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7DF627DF"/>
    <w:multiLevelType w:val="hybridMultilevel"/>
    <w:tmpl w:val="7DF627D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7DF627E0"/>
    <w:multiLevelType w:val="hybridMultilevel"/>
    <w:tmpl w:val="7DF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C2DD1"/>
    <w:rsid w:val="00AE2366"/>
    <w:rsid w:val="00AF4DB6"/>
    <w:rsid w:val="00B21CB4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193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">
    <w:name w:val="Normal"/>
    <w:qFormat/>
    <w:rsid w:val="00E244B5"/>
    <w:pPr>
      <w:spacing w:after="120"/>
    </w:pPr>
  </w:style>
  <w:style w:type="paragraph" w:styleId="Heading1">
    <w:name w:val="heading 1"/>
    <w:basedOn w:val="Normal"/>
    <w:next w:val="Normal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yperlink">
    <w:name w:val="Hyperlink"/>
    <w:basedOn w:val="DefaultParagraphFont"/>
    <w:uiPriority w:val="99"/>
    <w:rsid w:val="00EF7B9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05BCE"/>
    <w:rPr>
      <w:b/>
      <w:bCs/>
      <w:szCs w:val="20"/>
    </w:rPr>
  </w:style>
  <w:style w:type="paragraph" w:styleId="Header">
    <w:name w:val="header"/>
    <w:basedOn w:val="Normal"/>
    <w:link w:val="HeaderChar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2378C"/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DF63C1"/>
    <w:rPr>
      <w:rFonts w:ascii="Arial" w:hAnsi="Arial"/>
      <w:sz w:val="18"/>
    </w:rPr>
  </w:style>
  <w:style w:type="character" w:styleId="PageNumber">
    <w:name w:val="page number"/>
    <w:basedOn w:val="DefaultParagraphFont"/>
    <w:rsid w:val="0082378C"/>
    <w:rPr>
      <w:rFonts w:ascii="Arial" w:hAnsi="Arial"/>
      <w:sz w:val="20"/>
    </w:rPr>
  </w:style>
  <w:style w:type="table" w:styleId="TableGrid">
    <w:name w:val="Table Grid"/>
    <w:basedOn w:val="TableNormal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TOC3"/>
    <w:next w:val="Normal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TOC2">
    <w:name w:val="toc 2"/>
    <w:basedOn w:val="TOC1"/>
    <w:next w:val="Normal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TOC3">
    <w:name w:val="toc 3"/>
    <w:basedOn w:val="Normal"/>
    <w:next w:val="Normal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TOC4">
    <w:name w:val="toc 4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TOC5">
    <w:name w:val="toc 5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TOC6">
    <w:name w:val="toc 6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TOC7">
    <w:name w:val="toc 7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TOC8">
    <w:name w:val="toc 8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TOC9">
    <w:name w:val="toc 9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DocumentMapChar"/>
    <w:rsid w:val="00552316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552316"/>
    <w:rPr>
      <w:rFonts w:ascii="Lucida Grande" w:hAnsi="Lucida Grande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4AF9"/>
    <w:rPr>
      <w:rFonts w:ascii="Source Sans Pro" w:hAnsi="Source Sans Pro" w:eastAsiaTheme="majorEastAsia" w:cstheme="majorBidi"/>
      <w:iCs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rsid w:val="00236273"/>
    <w:rPr>
      <w:rFonts w:ascii="Source Sans Pro" w:hAnsi="Source Sans Pro" w:eastAsiaTheme="majorEastAsia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TableNormal"/>
    <w:uiPriority w:val="99"/>
    <w:rsid w:val="00E868FB"/>
    <w:tblPr/>
  </w:style>
  <w:style w:type="table" w:customStyle="1" w:styleId="ScrollTip">
    <w:name w:val="Scroll Tip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TableNormal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TableNormal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TableNormal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styleId="IntenseEmphasis">
    <w:name w:val="Intense Emphasis"/>
    <w:basedOn w:val="DefaultParagraphFont"/>
    <w:rsid w:val="00831334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IntenseQuoteChar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IntenseReference">
    <w:name w:val="Intense Reference"/>
    <w:basedOn w:val="DefaultParagraphFont"/>
    <w:rsid w:val="00831334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basedOn w:val="TableNormal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s://wiki.is-mis.ru/pages/viewpage.action?pageId=71238378" TargetMode="External" /><Relationship Id="rId12" Type="http://schemas.openxmlformats.org/officeDocument/2006/relationships/image" Target="media/image1.png" /><Relationship Id="rId13" Type="http://schemas.openxmlformats.org/officeDocument/2006/relationships/hyperlink" Target="https://wiki.is-mis.ru/pages/viewpage.action?pageId=57249981" TargetMode="External" /><Relationship Id="rId14" Type="http://schemas.openxmlformats.org/officeDocument/2006/relationships/image" Target="media/image2.png" /><Relationship Id="rId15" Type="http://schemas.openxmlformats.org/officeDocument/2006/relationships/image" Target="media/image3.png" /><Relationship Id="rId16" Type="http://schemas.openxmlformats.org/officeDocument/2006/relationships/image" Target="media/image4.png" /><Relationship Id="rId17" Type="http://schemas.openxmlformats.org/officeDocument/2006/relationships/image" Target="media/image5.png" /><Relationship Id="rId18" Type="http://schemas.openxmlformats.org/officeDocument/2006/relationships/image" Target="media/image6.png" /><Relationship Id="rId19" Type="http://schemas.openxmlformats.org/officeDocument/2006/relationships/image" Target="media/image7.png" /><Relationship Id="rId2" Type="http://schemas.openxmlformats.org/officeDocument/2006/relationships/webSettings" Target="webSettings.xml" /><Relationship Id="rId20" Type="http://schemas.openxmlformats.org/officeDocument/2006/relationships/image" Target="media/image8.png" /><Relationship Id="rId21" Type="http://schemas.openxmlformats.org/officeDocument/2006/relationships/image" Target="media/image9.png" /><Relationship Id="rId22" Type="http://schemas.openxmlformats.org/officeDocument/2006/relationships/image" Target="media/image10.png" /><Relationship Id="rId23" Type="http://schemas.openxmlformats.org/officeDocument/2006/relationships/image" Target="media/image11.png" /><Relationship Id="rId24" Type="http://schemas.openxmlformats.org/officeDocument/2006/relationships/image" Target="media/image12.png" /><Relationship Id="rId25" Type="http://schemas.openxmlformats.org/officeDocument/2006/relationships/footer" Target="footer4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DE4E-47B1-5042-802E-7CE92683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13</Pages>
  <Words>45</Words>
  <Characters>418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Apps 2</cp:lastModifiedBy>
  <cp:revision>111</cp:revision>
  <dcterms:created xsi:type="dcterms:W3CDTF">2016-10-04T14:03:00Z</dcterms:created>
  <dcterms:modified xsi:type="dcterms:W3CDTF">2021-07-12T13:38:00Z</dcterms:modified>
</cp:coreProperties>
</file>