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6" w:rsidRPr="00E857B7" w:rsidRDefault="00044B46" w:rsidP="00044B46">
      <w:pPr>
        <w:pStyle w:val="s3"/>
        <w:shd w:val="clear" w:color="auto" w:fill="FFFFFF"/>
        <w:jc w:val="center"/>
        <w:rPr>
          <w:sz w:val="34"/>
          <w:szCs w:val="34"/>
        </w:rPr>
      </w:pPr>
      <w:r w:rsidRPr="00E857B7">
        <w:rPr>
          <w:sz w:val="34"/>
          <w:szCs w:val="34"/>
        </w:rPr>
        <w:t>Указания по заполнению формы федерального статистического наблюдения</w:t>
      </w:r>
      <w:r w:rsidR="00E857B7" w:rsidRPr="00E857B7">
        <w:rPr>
          <w:sz w:val="34"/>
          <w:szCs w:val="34"/>
        </w:rPr>
        <w:t xml:space="preserve"> (</w:t>
      </w:r>
      <w:r w:rsidR="00E857B7">
        <w:rPr>
          <w:sz w:val="34"/>
          <w:szCs w:val="34"/>
        </w:rPr>
        <w:t>п</w:t>
      </w:r>
      <w:r w:rsidR="00E857B7">
        <w:rPr>
          <w:color w:val="22272F"/>
          <w:sz w:val="32"/>
          <w:szCs w:val="32"/>
          <w:shd w:val="clear" w:color="auto" w:fill="FFFFFF"/>
        </w:rPr>
        <w:t>риказ Федеральной службы государственной статистики от 25 декабря 2014 г. N 723</w:t>
      </w:r>
      <w:r w:rsidR="00E857B7">
        <w:rPr>
          <w:color w:val="22272F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Форма федерального статистического наблюдения</w:t>
      </w:r>
      <w:r w:rsidRPr="00E857B7">
        <w:rPr>
          <w:rStyle w:val="apple-converted-space"/>
          <w:sz w:val="23"/>
          <w:szCs w:val="23"/>
        </w:rPr>
        <w:t> </w:t>
      </w:r>
      <w:hyperlink r:id="rId5" w:anchor="/document/70839162/entry/2038" w:history="1">
        <w:r w:rsidRPr="00E857B7">
          <w:rPr>
            <w:rStyle w:val="a3"/>
            <w:color w:val="auto"/>
            <w:sz w:val="23"/>
            <w:szCs w:val="23"/>
            <w:u w:val="none"/>
          </w:rPr>
          <w:t>N </w:t>
        </w:r>
        <w:r w:rsidRPr="00E857B7">
          <w:rPr>
            <w:rStyle w:val="a4"/>
            <w:i w:val="0"/>
            <w:iCs w:val="0"/>
            <w:sz w:val="23"/>
            <w:szCs w:val="23"/>
            <w:shd w:val="clear" w:color="auto" w:fill="FFFABB"/>
          </w:rPr>
          <w:t>16</w:t>
        </w:r>
        <w:r w:rsidRPr="00E857B7">
          <w:rPr>
            <w:rStyle w:val="a3"/>
            <w:color w:val="auto"/>
            <w:sz w:val="23"/>
            <w:szCs w:val="23"/>
            <w:u w:val="none"/>
          </w:rPr>
          <w:t>-</w:t>
        </w:r>
        <w:r w:rsidRPr="00E857B7">
          <w:rPr>
            <w:rStyle w:val="a4"/>
            <w:i w:val="0"/>
            <w:iCs w:val="0"/>
            <w:sz w:val="23"/>
            <w:szCs w:val="23"/>
            <w:shd w:val="clear" w:color="auto" w:fill="FFFABB"/>
          </w:rPr>
          <w:t>ВН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(далее -</w:t>
      </w:r>
      <w:r w:rsidRPr="00E857B7">
        <w:rPr>
          <w:rStyle w:val="apple-converted-space"/>
          <w:sz w:val="23"/>
          <w:szCs w:val="23"/>
        </w:rPr>
        <w:t> </w:t>
      </w:r>
      <w:r w:rsidRPr="00E857B7">
        <w:rPr>
          <w:rStyle w:val="a4"/>
          <w:i w:val="0"/>
          <w:iCs w:val="0"/>
          <w:sz w:val="23"/>
          <w:szCs w:val="23"/>
          <w:shd w:val="clear" w:color="auto" w:fill="FFFABB"/>
        </w:rPr>
        <w:t>Форма</w:t>
      </w:r>
      <w:r w:rsidRPr="00E857B7">
        <w:rPr>
          <w:sz w:val="23"/>
          <w:szCs w:val="23"/>
        </w:rPr>
        <w:t>) составляется всеми медицинскими организациями, входящими в номенклатуру медицинских организаций, выдающими листки нетрудоспособности (</w:t>
      </w:r>
      <w:hyperlink r:id="rId6" w:anchor="/document/70453400/entry/0" w:history="1">
        <w:r w:rsidRPr="00E857B7">
          <w:rPr>
            <w:rStyle w:val="a3"/>
            <w:color w:val="auto"/>
            <w:sz w:val="23"/>
            <w:szCs w:val="23"/>
            <w:u w:val="none"/>
          </w:rPr>
          <w:t>приказ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Минздрава России от 6 августа 2013 г. N 529н "Об утверждении номенклатуры медицинских организаций") 20 января февраля года, следующего за отчетным периодом.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Орган местного самоуправления в сфере охраны здоровья предоставляет Форму по каждой подведомственной медицинской организации в орган исполнительной власти субъекта Российской Федерации в сфере здравоохранения в сроки, установленные его графиком до 20 февраля года, следующего за отчетным периодом.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Сводная Форма по субъекту Российской Федерации за отчетный год, подписанная руководителем органа исполнительной власти субъекта Российской Федерации в сфере здравоохранения в 2-х экземплярах на бумажном и электронном носителе, предоставляется Минздраву России в установленные графиком сроки до 20 марта.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При заполнении</w:t>
      </w:r>
      <w:r w:rsidRPr="00E857B7">
        <w:rPr>
          <w:rStyle w:val="apple-converted-space"/>
          <w:sz w:val="23"/>
          <w:szCs w:val="23"/>
        </w:rPr>
        <w:t> </w:t>
      </w:r>
      <w:hyperlink r:id="rId7" w:anchor="/document/70839162/entry/2041" w:history="1">
        <w:r w:rsidRPr="00E857B7">
          <w:rPr>
            <w:rStyle w:val="a3"/>
            <w:color w:val="auto"/>
            <w:sz w:val="23"/>
            <w:szCs w:val="23"/>
            <w:u w:val="none"/>
          </w:rPr>
          <w:t>кодовой зоны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титульного листа, отчитывающиеся юридические лица проставляют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8" w:anchor="/document/70839162/entry/2039" w:history="1">
        <w:r w:rsidRPr="00E857B7">
          <w:rPr>
            <w:rStyle w:val="a3"/>
            <w:color w:val="auto"/>
            <w:sz w:val="23"/>
            <w:szCs w:val="23"/>
            <w:u w:val="none"/>
          </w:rPr>
          <w:t>адресной части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По</w:t>
      </w:r>
      <w:r w:rsidRPr="00E857B7">
        <w:rPr>
          <w:rStyle w:val="apple-converted-space"/>
          <w:sz w:val="23"/>
          <w:szCs w:val="23"/>
        </w:rPr>
        <w:t> </w:t>
      </w:r>
      <w:hyperlink r:id="rId9" w:anchor="/document/70839162/entry/2040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строке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При налич</w:t>
      </w:r>
      <w:proofErr w:type="gramStart"/>
      <w:r w:rsidRPr="00E857B7">
        <w:rPr>
          <w:sz w:val="23"/>
          <w:szCs w:val="23"/>
        </w:rPr>
        <w:t>ии у ю</w:t>
      </w:r>
      <w:proofErr w:type="gramEnd"/>
      <w:r w:rsidRPr="00E857B7">
        <w:rPr>
          <w:sz w:val="23"/>
          <w:szCs w:val="23"/>
        </w:rPr>
        <w:t>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</w:t>
      </w:r>
      <w:r w:rsidRPr="00E857B7">
        <w:rPr>
          <w:rStyle w:val="apple-converted-space"/>
          <w:sz w:val="23"/>
          <w:szCs w:val="23"/>
        </w:rPr>
        <w:t> </w:t>
      </w:r>
      <w:hyperlink r:id="rId10" w:anchor="/document/70839162/entry/2041" w:history="1">
        <w:r w:rsidRPr="00E857B7">
          <w:rPr>
            <w:rStyle w:val="a3"/>
            <w:color w:val="auto"/>
            <w:sz w:val="23"/>
            <w:szCs w:val="23"/>
            <w:u w:val="none"/>
          </w:rPr>
          <w:t>кодовой части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lastRenderedPageBreak/>
        <w:t>Медицинские организации, имеющие подразделения и филиалы, оказывающие медицинскую помощь в амбулаторных условиях, составляют только одну Форму за всю организацию в целом.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11" w:anchor="/document/70839162/entry/2038" w:history="1">
        <w:r w:rsidRPr="00E857B7">
          <w:rPr>
            <w:rStyle w:val="a3"/>
            <w:color w:val="auto"/>
            <w:sz w:val="23"/>
            <w:szCs w:val="23"/>
            <w:u w:val="none"/>
          </w:rPr>
          <w:t>Форму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включаются сведения о числе дней временной нетрудоспособности (далее - ВН) по полу (</w:t>
      </w:r>
      <w:hyperlink r:id="rId12" w:anchor="/document/70839162/entry/2106" w:history="1">
        <w:r w:rsidRPr="00E857B7">
          <w:rPr>
            <w:rStyle w:val="a3"/>
            <w:color w:val="auto"/>
            <w:sz w:val="23"/>
            <w:szCs w:val="23"/>
            <w:u w:val="none"/>
          </w:rPr>
          <w:t>графа 5</w:t>
        </w:r>
      </w:hyperlink>
      <w:r w:rsidRPr="00E857B7">
        <w:rPr>
          <w:sz w:val="23"/>
          <w:szCs w:val="23"/>
        </w:rPr>
        <w:t>) по причинам ВН, о числе случаев ВН - в графу 6. В графах с 7 по 16 показывается число случаев ВН, распределенных по пятилетним возрастным группировкам.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13" w:anchor="/document/70839162/entry/2043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строках 1-61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 xml:space="preserve">показываются причины ВН, в которые включаются заболевания по классам болезней, группам и отдельным нозологическим формам, уход за больным, освобождение от работы в связи с карантином и </w:t>
      </w:r>
      <w:proofErr w:type="spellStart"/>
      <w:r w:rsidRPr="00E857B7">
        <w:rPr>
          <w:sz w:val="23"/>
          <w:szCs w:val="23"/>
        </w:rPr>
        <w:t>бактерионосительством</w:t>
      </w:r>
      <w:proofErr w:type="spellEnd"/>
      <w:r w:rsidRPr="00E857B7">
        <w:rPr>
          <w:sz w:val="23"/>
          <w:szCs w:val="23"/>
        </w:rPr>
        <w:t>, отпу</w:t>
      </w:r>
      <w:proofErr w:type="gramStart"/>
      <w:r w:rsidRPr="00E857B7">
        <w:rPr>
          <w:sz w:val="23"/>
          <w:szCs w:val="23"/>
        </w:rPr>
        <w:t>ск в св</w:t>
      </w:r>
      <w:proofErr w:type="gramEnd"/>
      <w:r w:rsidRPr="00E857B7">
        <w:rPr>
          <w:sz w:val="23"/>
          <w:szCs w:val="23"/>
        </w:rPr>
        <w:t>язи с санаторно-курортным лечением, если он оформлен листком нетрудоспособности.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Число случаев подсчитывается по закрытым (по данному случаю) листкам нетрудоспособности.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 число дней ВН включается суммарное число календарных дней из всех листков нетрудоспособности по данному случаю, независимо от того, какими медицинскими организациями они были выданы (при закрытии последнего листка нетрудоспособности).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 xml:space="preserve">Если случай ВН был зафиксирован в предыдущем отчетном периоде, а закончился в отчетном году, то он учитывается по последнему закрытому листку временной нетрудоспособности в отчетном году, а в дни нетрудоспособности по этому случаю включаются календарные </w:t>
      </w:r>
      <w:proofErr w:type="gramStart"/>
      <w:r w:rsidRPr="00E857B7">
        <w:rPr>
          <w:sz w:val="23"/>
          <w:szCs w:val="23"/>
        </w:rPr>
        <w:t>дни</w:t>
      </w:r>
      <w:proofErr w:type="gramEnd"/>
      <w:r w:rsidRPr="00E857B7">
        <w:rPr>
          <w:sz w:val="23"/>
          <w:szCs w:val="23"/>
        </w:rPr>
        <w:t xml:space="preserve"> как предыдущего, так и отчетного года.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Источником сведений для заполнения</w:t>
      </w:r>
      <w:r w:rsidRPr="00E857B7">
        <w:rPr>
          <w:rStyle w:val="apple-converted-space"/>
          <w:sz w:val="23"/>
          <w:szCs w:val="23"/>
        </w:rPr>
        <w:t> </w:t>
      </w:r>
      <w:r w:rsidRPr="00E857B7">
        <w:rPr>
          <w:rStyle w:val="a4"/>
          <w:i w:val="0"/>
          <w:iCs w:val="0"/>
          <w:sz w:val="23"/>
          <w:szCs w:val="23"/>
          <w:shd w:val="clear" w:color="auto" w:fill="FFFABB"/>
        </w:rPr>
        <w:t>формы</w:t>
      </w:r>
      <w:r w:rsidRPr="00E857B7">
        <w:rPr>
          <w:rStyle w:val="apple-converted-space"/>
          <w:sz w:val="23"/>
          <w:szCs w:val="23"/>
        </w:rPr>
        <w:t> </w:t>
      </w:r>
      <w:hyperlink r:id="rId14" w:anchor="/document/70839162/entry/2038" w:history="1">
        <w:r w:rsidRPr="00E857B7">
          <w:rPr>
            <w:rStyle w:val="a4"/>
            <w:i w:val="0"/>
            <w:iCs w:val="0"/>
            <w:sz w:val="23"/>
            <w:szCs w:val="23"/>
            <w:shd w:val="clear" w:color="auto" w:fill="FFFABB"/>
          </w:rPr>
          <w:t>16</w:t>
        </w:r>
        <w:r w:rsidRPr="00E857B7">
          <w:rPr>
            <w:rStyle w:val="a3"/>
            <w:color w:val="auto"/>
            <w:sz w:val="23"/>
            <w:szCs w:val="23"/>
            <w:u w:val="none"/>
          </w:rPr>
          <w:t>-</w:t>
        </w:r>
        <w:r w:rsidRPr="00E857B7">
          <w:rPr>
            <w:rStyle w:val="a4"/>
            <w:i w:val="0"/>
            <w:iCs w:val="0"/>
            <w:sz w:val="23"/>
            <w:szCs w:val="23"/>
            <w:shd w:val="clear" w:color="auto" w:fill="FFFABB"/>
          </w:rPr>
          <w:t>ВН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является "Книга регистрации листков нетрудоспособности" (ф. N 036/у).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При заполнении "Книги регистрации листков нетрудоспособности" проставляют заключительный диагноз основного заболевания (травмы или отравления), послужившего причиной ВН и число календарных дней, сопровождавшее данный случай.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 случае возникновения нескольких острых заболеваний, в качестве основного заболевания выбирают то заболевание, на которое затрачено больше ресурсов.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Строки с</w:t>
      </w:r>
      <w:r w:rsidRPr="00E857B7">
        <w:rPr>
          <w:rStyle w:val="apple-converted-space"/>
          <w:sz w:val="23"/>
          <w:szCs w:val="23"/>
        </w:rPr>
        <w:t> </w:t>
      </w:r>
      <w:hyperlink r:id="rId15" w:anchor="/document/70839162/entry/2043" w:history="1">
        <w:r w:rsidRPr="00E857B7">
          <w:rPr>
            <w:rStyle w:val="a3"/>
            <w:color w:val="auto"/>
            <w:sz w:val="23"/>
            <w:szCs w:val="23"/>
            <w:u w:val="none"/>
          </w:rPr>
          <w:t>1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по</w:t>
      </w:r>
      <w:r w:rsidRPr="00E857B7">
        <w:rPr>
          <w:rStyle w:val="apple-converted-space"/>
          <w:sz w:val="23"/>
          <w:szCs w:val="23"/>
        </w:rPr>
        <w:t> </w:t>
      </w:r>
      <w:hyperlink r:id="rId16" w:anchor="/document/70839162/entry/2096" w:history="1">
        <w:r w:rsidRPr="00E857B7">
          <w:rPr>
            <w:rStyle w:val="a3"/>
            <w:color w:val="auto"/>
            <w:sz w:val="23"/>
            <w:szCs w:val="23"/>
            <w:u w:val="none"/>
          </w:rPr>
          <w:t>51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заполняются по классам, группам и отдельным заболеваниям (в соответствии с кодами МКБ-10). Отдельные заболевания, не предусмотренные перечнем таблицы и не включенные в выделенные группы, следует отнести в соответствующий класс болезней.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17" w:anchor="/document/70839162/entry/2065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строку 45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- "Беременность, роды и послеродовой период" включают состояния, являющиеся осложнением беременности, наступившие до отпуска по беременности, осложнения после родов, наступившие или продолжающиеся на протяжении послеродового периода. ВН по причине абортов также включается в эту строку. Заболевания женщины, не связанные с имеющейся у нее беременностью или родами, включаются в соответствующие строки отчета.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18" w:anchor="/document/70839162/entry/2067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48-49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"Травмы и отравления" включаются сведения о ВН, связанной с травмами и отравлениями, независимо от места и причины.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19" w:anchor="/document/70839162/entry/2068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50-51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"Всего по заболеваниям" включаются сведения обо всех случаях ВН по классам болезней.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20" w:anchor="/document/70839162/entry/2068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строку 50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включают строки:</w:t>
      </w:r>
      <w:r w:rsidRPr="00E857B7">
        <w:rPr>
          <w:rStyle w:val="apple-converted-space"/>
          <w:sz w:val="23"/>
          <w:szCs w:val="23"/>
        </w:rPr>
        <w:t> </w:t>
      </w:r>
      <w:hyperlink r:id="rId21" w:anchor="/document/70839162/entry/2043" w:history="1">
        <w:r w:rsidRPr="00E857B7">
          <w:rPr>
            <w:rStyle w:val="a3"/>
            <w:color w:val="auto"/>
            <w:sz w:val="23"/>
            <w:szCs w:val="23"/>
            <w:u w:val="none"/>
          </w:rPr>
          <w:t>01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2" w:anchor="/document/70839162/entry/2045" w:history="1">
        <w:r w:rsidRPr="00E857B7">
          <w:rPr>
            <w:rStyle w:val="a3"/>
            <w:color w:val="auto"/>
            <w:sz w:val="23"/>
            <w:szCs w:val="23"/>
            <w:u w:val="none"/>
          </w:rPr>
          <w:t>05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3" w:anchor="/document/70839162/entry/2047" w:history="1">
        <w:r w:rsidRPr="00E857B7">
          <w:rPr>
            <w:rStyle w:val="a3"/>
            <w:color w:val="auto"/>
            <w:sz w:val="23"/>
            <w:szCs w:val="23"/>
            <w:u w:val="none"/>
          </w:rPr>
          <w:t>09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4" w:anchor="/document/70839162/entry/2048" w:history="1">
        <w:r w:rsidRPr="00E857B7">
          <w:rPr>
            <w:rStyle w:val="a3"/>
            <w:color w:val="auto"/>
            <w:sz w:val="23"/>
            <w:szCs w:val="23"/>
            <w:u w:val="none"/>
          </w:rPr>
          <w:t>11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5" w:anchor="/document/70839162/entry/2050" w:history="1">
        <w:r w:rsidRPr="00E857B7">
          <w:rPr>
            <w:rStyle w:val="a3"/>
            <w:color w:val="auto"/>
            <w:sz w:val="23"/>
            <w:szCs w:val="23"/>
            <w:u w:val="none"/>
          </w:rPr>
          <w:t>15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6" w:anchor="/document/70839162/entry/2051" w:history="1">
        <w:r w:rsidRPr="00E857B7">
          <w:rPr>
            <w:rStyle w:val="a3"/>
            <w:color w:val="auto"/>
            <w:sz w:val="23"/>
            <w:szCs w:val="23"/>
            <w:u w:val="none"/>
          </w:rPr>
          <w:t>17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7" w:anchor="/document/70839162/entry/2052" w:history="1">
        <w:r w:rsidRPr="00E857B7">
          <w:rPr>
            <w:rStyle w:val="a3"/>
            <w:color w:val="auto"/>
            <w:sz w:val="23"/>
            <w:szCs w:val="23"/>
            <w:u w:val="none"/>
          </w:rPr>
          <w:t>19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8" w:anchor="/document/70839162/entry/2053" w:history="1">
        <w:r w:rsidRPr="00E857B7">
          <w:rPr>
            <w:rStyle w:val="a3"/>
            <w:color w:val="auto"/>
            <w:sz w:val="23"/>
            <w:szCs w:val="23"/>
            <w:u w:val="none"/>
          </w:rPr>
          <w:t>21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29" w:anchor="/document/70839162/entry/2054" w:history="1">
        <w:r w:rsidRPr="00E857B7">
          <w:rPr>
            <w:rStyle w:val="a3"/>
            <w:color w:val="auto"/>
            <w:sz w:val="23"/>
            <w:szCs w:val="23"/>
            <w:u w:val="none"/>
          </w:rPr>
          <w:t>23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0" w:anchor="/document/70839162/entry/2057" w:history="1">
        <w:r w:rsidRPr="00E857B7">
          <w:rPr>
            <w:rStyle w:val="a3"/>
            <w:color w:val="auto"/>
            <w:sz w:val="23"/>
            <w:szCs w:val="23"/>
            <w:u w:val="none"/>
          </w:rPr>
          <w:t>29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1" w:anchor="/document/70839162/entry/2061" w:history="1">
        <w:r w:rsidRPr="00E857B7">
          <w:rPr>
            <w:rStyle w:val="a3"/>
            <w:color w:val="auto"/>
            <w:sz w:val="23"/>
            <w:szCs w:val="23"/>
            <w:u w:val="none"/>
          </w:rPr>
          <w:t>37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2" w:anchor="/document/70839162/entry/2062" w:history="1">
        <w:r w:rsidRPr="00E857B7">
          <w:rPr>
            <w:rStyle w:val="a3"/>
            <w:color w:val="auto"/>
            <w:sz w:val="23"/>
            <w:szCs w:val="23"/>
            <w:u w:val="none"/>
          </w:rPr>
          <w:t>39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3" w:anchor="/document/70839162/entry/2063" w:history="1">
        <w:r w:rsidRPr="00E857B7">
          <w:rPr>
            <w:rStyle w:val="a3"/>
            <w:color w:val="auto"/>
            <w:sz w:val="23"/>
            <w:szCs w:val="23"/>
            <w:u w:val="none"/>
          </w:rPr>
          <w:t>41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4" w:anchor="/document/70839162/entry/2064" w:history="1">
        <w:r w:rsidRPr="00E857B7">
          <w:rPr>
            <w:rStyle w:val="a3"/>
            <w:color w:val="auto"/>
            <w:sz w:val="23"/>
            <w:szCs w:val="23"/>
            <w:u w:val="none"/>
          </w:rPr>
          <w:t>43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5" w:anchor="/document/70839162/entry/2066" w:history="1">
        <w:r w:rsidRPr="00E857B7">
          <w:rPr>
            <w:rStyle w:val="a3"/>
            <w:color w:val="auto"/>
            <w:sz w:val="23"/>
            <w:szCs w:val="23"/>
            <w:u w:val="none"/>
          </w:rPr>
          <w:t>46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6" w:anchor="/document/70839162/entry/2067" w:history="1">
        <w:r w:rsidRPr="00E857B7">
          <w:rPr>
            <w:rStyle w:val="a3"/>
            <w:color w:val="auto"/>
            <w:sz w:val="23"/>
            <w:szCs w:val="23"/>
            <w:u w:val="none"/>
          </w:rPr>
          <w:t>48</w:t>
        </w:r>
      </w:hyperlink>
      <w:r w:rsidRPr="00E857B7">
        <w:rPr>
          <w:sz w:val="23"/>
          <w:szCs w:val="23"/>
        </w:rPr>
        <w:t>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37" w:anchor="/document/70839162/entry/2096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строку 51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включают строки:</w:t>
      </w:r>
      <w:r w:rsidRPr="00E857B7">
        <w:rPr>
          <w:rStyle w:val="apple-converted-space"/>
          <w:sz w:val="23"/>
          <w:szCs w:val="23"/>
        </w:rPr>
        <w:t> </w:t>
      </w:r>
      <w:hyperlink r:id="rId38" w:anchor="/document/70839162/entry/2071" w:history="1">
        <w:r w:rsidRPr="00E857B7">
          <w:rPr>
            <w:rStyle w:val="a3"/>
            <w:color w:val="auto"/>
            <w:sz w:val="23"/>
            <w:szCs w:val="23"/>
            <w:u w:val="none"/>
          </w:rPr>
          <w:t>02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39" w:anchor="/document/70839162/entry/2073" w:history="1">
        <w:r w:rsidRPr="00E857B7">
          <w:rPr>
            <w:rStyle w:val="a3"/>
            <w:color w:val="auto"/>
            <w:sz w:val="23"/>
            <w:szCs w:val="23"/>
            <w:u w:val="none"/>
          </w:rPr>
          <w:t>06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0" w:anchor="/document/70839162/entry/2075" w:history="1">
        <w:r w:rsidRPr="00E857B7">
          <w:rPr>
            <w:rStyle w:val="a3"/>
            <w:color w:val="auto"/>
            <w:sz w:val="23"/>
            <w:szCs w:val="23"/>
            <w:u w:val="none"/>
          </w:rPr>
          <w:t>10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1" w:anchor="/document/70839162/entry/2076" w:history="1">
        <w:r w:rsidRPr="00E857B7">
          <w:rPr>
            <w:rStyle w:val="a3"/>
            <w:color w:val="auto"/>
            <w:sz w:val="23"/>
            <w:szCs w:val="23"/>
            <w:u w:val="none"/>
          </w:rPr>
          <w:t>12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2" w:anchor="/document/70839162/entry/2078" w:history="1">
        <w:r w:rsidRPr="00E857B7">
          <w:rPr>
            <w:rStyle w:val="a3"/>
            <w:color w:val="auto"/>
            <w:sz w:val="23"/>
            <w:szCs w:val="23"/>
            <w:u w:val="none"/>
          </w:rPr>
          <w:t>16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3" w:anchor="/document/70839162/entry/2079" w:history="1">
        <w:r w:rsidRPr="00E857B7">
          <w:rPr>
            <w:rStyle w:val="a3"/>
            <w:color w:val="auto"/>
            <w:sz w:val="23"/>
            <w:szCs w:val="23"/>
            <w:u w:val="none"/>
          </w:rPr>
          <w:t>18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4" w:anchor="/document/70839162/entry/2080" w:history="1">
        <w:r w:rsidRPr="00E857B7">
          <w:rPr>
            <w:rStyle w:val="a3"/>
            <w:color w:val="auto"/>
            <w:sz w:val="23"/>
            <w:szCs w:val="23"/>
            <w:u w:val="none"/>
          </w:rPr>
          <w:t>20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5" w:anchor="/document/70839162/entry/2081" w:history="1">
        <w:r w:rsidRPr="00E857B7">
          <w:rPr>
            <w:rStyle w:val="a3"/>
            <w:color w:val="auto"/>
            <w:sz w:val="23"/>
            <w:szCs w:val="23"/>
            <w:u w:val="none"/>
          </w:rPr>
          <w:t>22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6" w:anchor="/document/70839162/entry/2082" w:history="1">
        <w:r w:rsidRPr="00E857B7">
          <w:rPr>
            <w:rStyle w:val="a3"/>
            <w:color w:val="auto"/>
            <w:sz w:val="23"/>
            <w:szCs w:val="23"/>
            <w:u w:val="none"/>
          </w:rPr>
          <w:t>24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7" w:anchor="/document/70839162/entry/2086" w:history="1">
        <w:r w:rsidRPr="00E857B7">
          <w:rPr>
            <w:rStyle w:val="a3"/>
            <w:color w:val="auto"/>
            <w:sz w:val="23"/>
            <w:szCs w:val="23"/>
            <w:u w:val="none"/>
          </w:rPr>
          <w:t>30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8" w:anchor="/document/70839162/entry/2090" w:history="1">
        <w:r w:rsidRPr="00E857B7">
          <w:rPr>
            <w:rStyle w:val="a3"/>
            <w:color w:val="auto"/>
            <w:sz w:val="23"/>
            <w:szCs w:val="23"/>
            <w:u w:val="none"/>
          </w:rPr>
          <w:t>38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49" w:anchor="/document/70839162/entry/2091" w:history="1">
        <w:r w:rsidRPr="00E857B7">
          <w:rPr>
            <w:rStyle w:val="a3"/>
            <w:color w:val="auto"/>
            <w:sz w:val="23"/>
            <w:szCs w:val="23"/>
            <w:u w:val="none"/>
          </w:rPr>
          <w:t>40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50" w:anchor="/document/70839162/entry/2092" w:history="1">
        <w:r w:rsidRPr="00E857B7">
          <w:rPr>
            <w:rStyle w:val="a3"/>
            <w:color w:val="auto"/>
            <w:sz w:val="23"/>
            <w:szCs w:val="23"/>
            <w:u w:val="none"/>
          </w:rPr>
          <w:t>42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51" w:anchor="/document/70839162/entry/2093" w:history="1">
        <w:r w:rsidRPr="00E857B7">
          <w:rPr>
            <w:rStyle w:val="a3"/>
            <w:color w:val="auto"/>
            <w:sz w:val="23"/>
            <w:szCs w:val="23"/>
            <w:u w:val="none"/>
          </w:rPr>
          <w:t>44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52" w:anchor="/document/70839162/entry/2065" w:history="1">
        <w:r w:rsidRPr="00E857B7">
          <w:rPr>
            <w:rStyle w:val="a3"/>
            <w:color w:val="auto"/>
            <w:sz w:val="23"/>
            <w:szCs w:val="23"/>
            <w:u w:val="none"/>
          </w:rPr>
          <w:t>45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53" w:anchor="/document/70839162/entry/2094" w:history="1">
        <w:r w:rsidRPr="00E857B7">
          <w:rPr>
            <w:rStyle w:val="a3"/>
            <w:color w:val="auto"/>
            <w:sz w:val="23"/>
            <w:szCs w:val="23"/>
            <w:u w:val="none"/>
          </w:rPr>
          <w:t>47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54" w:anchor="/document/70839162/entry/2095" w:history="1">
        <w:r w:rsidRPr="00E857B7">
          <w:rPr>
            <w:rStyle w:val="a3"/>
            <w:color w:val="auto"/>
            <w:sz w:val="23"/>
            <w:szCs w:val="23"/>
            <w:u w:val="none"/>
          </w:rPr>
          <w:t>49</w:t>
        </w:r>
      </w:hyperlink>
      <w:r w:rsidRPr="00E857B7">
        <w:rPr>
          <w:sz w:val="23"/>
          <w:szCs w:val="23"/>
        </w:rPr>
        <w:t>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lastRenderedPageBreak/>
        <w:t>В</w:t>
      </w:r>
      <w:r w:rsidRPr="00E857B7">
        <w:rPr>
          <w:rStyle w:val="apple-converted-space"/>
          <w:sz w:val="23"/>
          <w:szCs w:val="23"/>
        </w:rPr>
        <w:t> </w:t>
      </w:r>
      <w:hyperlink r:id="rId55" w:anchor="/document/70839162/entry/2069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строке 52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показывают сведения из</w:t>
      </w:r>
      <w:r w:rsidRPr="00E857B7">
        <w:rPr>
          <w:rStyle w:val="apple-converted-space"/>
          <w:sz w:val="23"/>
          <w:szCs w:val="23"/>
        </w:rPr>
        <w:t> </w:t>
      </w:r>
      <w:hyperlink r:id="rId56" w:anchor="/document/70839162/entry/2065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45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о числе случаев и дней ВН, связанных с абортами (код по МКБ-10 -</w:t>
      </w:r>
      <w:r w:rsidRPr="00E857B7">
        <w:rPr>
          <w:rStyle w:val="apple-converted-space"/>
          <w:sz w:val="23"/>
          <w:szCs w:val="23"/>
        </w:rPr>
        <w:t> </w:t>
      </w:r>
      <w:hyperlink r:id="rId57" w:anchor="/document/4100000/entry/1669" w:history="1">
        <w:r w:rsidRPr="00E857B7">
          <w:rPr>
            <w:rStyle w:val="a3"/>
            <w:color w:val="auto"/>
            <w:sz w:val="23"/>
            <w:szCs w:val="23"/>
            <w:u w:val="none"/>
          </w:rPr>
          <w:t>О03-О08</w:t>
        </w:r>
      </w:hyperlink>
      <w:r w:rsidRPr="00E857B7">
        <w:rPr>
          <w:sz w:val="23"/>
          <w:szCs w:val="23"/>
        </w:rPr>
        <w:t>).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Сведения о ВН, связанные с уходом за больным, оформленные листком нетрудоспособности медицинской организации, включаются в</w:t>
      </w:r>
      <w:r w:rsidRPr="00E857B7">
        <w:rPr>
          <w:rStyle w:val="apple-converted-space"/>
          <w:sz w:val="23"/>
          <w:szCs w:val="23"/>
        </w:rPr>
        <w:t> </w:t>
      </w:r>
      <w:hyperlink r:id="rId58" w:anchor="/document/70839162/entry/2070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53-54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"Уход за больным".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Сведения о ВН, оформленные листками нетрудоспособности, выданными на недостающие к отпуску дни санаторно-курортного лечения и на дорогу в санаторий и обратно (кроме случаев туберкулеза и долечивания инфаркта миокарда), включаются в</w:t>
      </w:r>
      <w:r w:rsidRPr="00E857B7">
        <w:rPr>
          <w:rStyle w:val="apple-converted-space"/>
          <w:sz w:val="23"/>
          <w:szCs w:val="23"/>
        </w:rPr>
        <w:t> </w:t>
      </w:r>
      <w:hyperlink r:id="rId59" w:anchor="/document/70839162/entry/2098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55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60" w:anchor="/document/70839162/entry/2099" w:history="1">
        <w:r w:rsidRPr="00E857B7">
          <w:rPr>
            <w:rStyle w:val="a3"/>
            <w:color w:val="auto"/>
            <w:sz w:val="23"/>
            <w:szCs w:val="23"/>
            <w:u w:val="none"/>
          </w:rPr>
          <w:t>56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"Отпу</w:t>
      </w:r>
      <w:proofErr w:type="gramStart"/>
      <w:r w:rsidRPr="00E857B7">
        <w:rPr>
          <w:sz w:val="23"/>
          <w:szCs w:val="23"/>
        </w:rPr>
        <w:t>ск в св</w:t>
      </w:r>
      <w:proofErr w:type="gramEnd"/>
      <w:r w:rsidRPr="00E857B7">
        <w:rPr>
          <w:sz w:val="23"/>
          <w:szCs w:val="23"/>
        </w:rPr>
        <w:t>язи с санаторно-курортным лечением".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Сведения о ВН по поводу санаторного лечения больных туберкулезом включается в</w:t>
      </w:r>
      <w:r w:rsidRPr="00E857B7">
        <w:rPr>
          <w:rStyle w:val="apple-converted-space"/>
          <w:sz w:val="23"/>
          <w:szCs w:val="23"/>
        </w:rPr>
        <w:t> </w:t>
      </w:r>
      <w:hyperlink r:id="rId61" w:anchor="/document/70839162/entry/2044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03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62" w:anchor="/document/70839162/entry/2072" w:history="1">
        <w:r w:rsidRPr="00E857B7">
          <w:rPr>
            <w:rStyle w:val="a3"/>
            <w:color w:val="auto"/>
            <w:sz w:val="23"/>
            <w:szCs w:val="23"/>
            <w:u w:val="none"/>
          </w:rPr>
          <w:t>04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"Туберкулез", по поводу санаторно-курортного лечения (долечивания) инфаркта миокарда - в</w:t>
      </w:r>
      <w:r w:rsidRPr="00E857B7">
        <w:rPr>
          <w:rStyle w:val="apple-converted-space"/>
          <w:sz w:val="23"/>
          <w:szCs w:val="23"/>
        </w:rPr>
        <w:t> </w:t>
      </w:r>
      <w:hyperlink r:id="rId63" w:anchor="/document/70839162/entry/2055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25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64" w:anchor="/document/70839162/entry/2084" w:history="1">
        <w:r w:rsidRPr="00E857B7">
          <w:rPr>
            <w:rStyle w:val="a3"/>
            <w:color w:val="auto"/>
            <w:sz w:val="23"/>
            <w:szCs w:val="23"/>
            <w:u w:val="none"/>
          </w:rPr>
          <w:t>26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"Ишемические болезни сердца".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 xml:space="preserve">Если </w:t>
      </w:r>
      <w:proofErr w:type="gramStart"/>
      <w:r w:rsidRPr="00E857B7">
        <w:rPr>
          <w:sz w:val="23"/>
          <w:szCs w:val="23"/>
        </w:rPr>
        <w:t>работающему</w:t>
      </w:r>
      <w:proofErr w:type="gramEnd"/>
      <w:r w:rsidRPr="00E857B7">
        <w:rPr>
          <w:sz w:val="23"/>
          <w:szCs w:val="23"/>
        </w:rPr>
        <w:t xml:space="preserve"> в период пребывания в санатории выдан листок нетрудоспособности в связи с возникшим у него заболеванием (грипп, ангина и др.), то это заболевание относится к соответствующим строкам Формы. В таких случаях листки нетрудоспособности, выданные для санаторно-курортного лечения и по болезни, учитываются раздельно, как в случаях, так и в днях.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 xml:space="preserve">Случаи нетрудоспособности, связанные с карантином или </w:t>
      </w:r>
      <w:proofErr w:type="spellStart"/>
      <w:r w:rsidRPr="00E857B7">
        <w:rPr>
          <w:sz w:val="23"/>
          <w:szCs w:val="23"/>
        </w:rPr>
        <w:t>бактерионосительством</w:t>
      </w:r>
      <w:proofErr w:type="spellEnd"/>
      <w:r w:rsidRPr="00E857B7">
        <w:rPr>
          <w:sz w:val="23"/>
          <w:szCs w:val="23"/>
        </w:rPr>
        <w:t xml:space="preserve"> включаются в</w:t>
      </w:r>
      <w:r w:rsidRPr="00E857B7">
        <w:rPr>
          <w:rStyle w:val="apple-converted-space"/>
          <w:sz w:val="23"/>
          <w:szCs w:val="23"/>
        </w:rPr>
        <w:t> </w:t>
      </w:r>
      <w:hyperlink r:id="rId65" w:anchor="/document/70839162/entry/2100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57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66" w:anchor="/document/70839162/entry/2101" w:history="1">
        <w:r w:rsidRPr="00E857B7">
          <w:rPr>
            <w:rStyle w:val="a3"/>
            <w:color w:val="auto"/>
            <w:sz w:val="23"/>
            <w:szCs w:val="23"/>
            <w:u w:val="none"/>
          </w:rPr>
          <w:t>58</w:t>
        </w:r>
      </w:hyperlink>
      <w:r w:rsidRPr="00E857B7">
        <w:rPr>
          <w:sz w:val="23"/>
          <w:szCs w:val="23"/>
        </w:rPr>
        <w:t>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hyperlink r:id="rId67" w:anchor="/document/70839162/entry/2102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Строка 59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- "Итого по всем причинам" (мужчины) включает сумму</w:t>
      </w:r>
      <w:r w:rsidRPr="00E857B7">
        <w:rPr>
          <w:rStyle w:val="apple-converted-space"/>
          <w:sz w:val="23"/>
          <w:szCs w:val="23"/>
        </w:rPr>
        <w:t> </w:t>
      </w:r>
      <w:hyperlink r:id="rId68" w:anchor="/document/70839162/entry/2068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 50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69" w:anchor="/document/70839162/entry/2070" w:history="1">
        <w:r w:rsidRPr="00E857B7">
          <w:rPr>
            <w:rStyle w:val="a3"/>
            <w:color w:val="auto"/>
            <w:sz w:val="23"/>
            <w:szCs w:val="23"/>
            <w:u w:val="none"/>
          </w:rPr>
          <w:t>53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70" w:anchor="/document/70839162/entry/2098" w:history="1">
        <w:r w:rsidRPr="00E857B7">
          <w:rPr>
            <w:rStyle w:val="a3"/>
            <w:color w:val="auto"/>
            <w:sz w:val="23"/>
            <w:szCs w:val="23"/>
            <w:u w:val="none"/>
          </w:rPr>
          <w:t>55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71" w:anchor="/document/70839162/entry/2100" w:history="1">
        <w:r w:rsidRPr="00E857B7">
          <w:rPr>
            <w:rStyle w:val="a3"/>
            <w:color w:val="auto"/>
            <w:sz w:val="23"/>
            <w:szCs w:val="23"/>
            <w:u w:val="none"/>
          </w:rPr>
          <w:t>57</w:t>
        </w:r>
      </w:hyperlink>
      <w:r w:rsidRPr="00E857B7">
        <w:rPr>
          <w:sz w:val="23"/>
          <w:szCs w:val="23"/>
        </w:rPr>
        <w:t>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hyperlink r:id="rId72" w:anchor="/document/70839162/entry/2103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Строка 60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- "Итого по всем причинам" (женщины) включает сумму</w:t>
      </w:r>
      <w:r w:rsidRPr="00E857B7">
        <w:rPr>
          <w:rStyle w:val="apple-converted-space"/>
          <w:sz w:val="23"/>
          <w:szCs w:val="23"/>
        </w:rPr>
        <w:t> </w:t>
      </w:r>
      <w:hyperlink r:id="rId73" w:anchor="/document/70839162/entry/2096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 51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74" w:anchor="/document/70839162/entry/2097" w:history="1">
        <w:r w:rsidRPr="00E857B7">
          <w:rPr>
            <w:rStyle w:val="a3"/>
            <w:color w:val="auto"/>
            <w:sz w:val="23"/>
            <w:szCs w:val="23"/>
            <w:u w:val="none"/>
          </w:rPr>
          <w:t>54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75" w:anchor="/document/70839162/entry/2099" w:history="1">
        <w:r w:rsidRPr="00E857B7">
          <w:rPr>
            <w:rStyle w:val="a3"/>
            <w:color w:val="auto"/>
            <w:sz w:val="23"/>
            <w:szCs w:val="23"/>
            <w:u w:val="none"/>
          </w:rPr>
          <w:t>56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76" w:anchor="/document/70839162/entry/2101" w:history="1">
        <w:r w:rsidRPr="00E857B7">
          <w:rPr>
            <w:rStyle w:val="a3"/>
            <w:color w:val="auto"/>
            <w:sz w:val="23"/>
            <w:szCs w:val="23"/>
            <w:u w:val="none"/>
          </w:rPr>
          <w:t>58</w:t>
        </w:r>
      </w:hyperlink>
      <w:r w:rsidRPr="00E857B7">
        <w:rPr>
          <w:sz w:val="23"/>
          <w:szCs w:val="23"/>
        </w:rPr>
        <w:t>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hyperlink r:id="rId77" w:anchor="/document/70839162/entry/2102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Строки 59</w:t>
        </w:r>
      </w:hyperlink>
      <w:r w:rsidRPr="00E857B7">
        <w:rPr>
          <w:sz w:val="23"/>
          <w:szCs w:val="23"/>
        </w:rPr>
        <w:t>,</w:t>
      </w:r>
      <w:r w:rsidRPr="00E857B7">
        <w:rPr>
          <w:rStyle w:val="apple-converted-space"/>
          <w:sz w:val="23"/>
          <w:szCs w:val="23"/>
        </w:rPr>
        <w:t> </w:t>
      </w:r>
      <w:hyperlink r:id="rId78" w:anchor="/document/70839162/entry/2103" w:history="1">
        <w:r w:rsidRPr="00E857B7">
          <w:rPr>
            <w:rStyle w:val="a3"/>
            <w:color w:val="auto"/>
            <w:sz w:val="23"/>
            <w:szCs w:val="23"/>
            <w:u w:val="none"/>
          </w:rPr>
          <w:t>60</w:t>
        </w:r>
      </w:hyperlink>
      <w:r w:rsidRPr="00E857B7">
        <w:rPr>
          <w:sz w:val="23"/>
          <w:szCs w:val="23"/>
        </w:rPr>
        <w:t>, кроме того включают случаи, связанные с протезированием, выполнением донорских функций, обследованием, в результате которого пациенту был поставлен диагноз "Здоров".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В</w:t>
      </w:r>
      <w:r w:rsidRPr="00E857B7">
        <w:rPr>
          <w:rStyle w:val="apple-converted-space"/>
          <w:sz w:val="23"/>
          <w:szCs w:val="23"/>
        </w:rPr>
        <w:t> </w:t>
      </w:r>
      <w:hyperlink r:id="rId79" w:anchor="/document/70839162/entry/2104" w:history="1">
        <w:r w:rsidRPr="00E857B7">
          <w:rPr>
            <w:rStyle w:val="a3"/>
            <w:color w:val="auto"/>
            <w:sz w:val="23"/>
            <w:szCs w:val="23"/>
            <w:u w:val="none"/>
          </w:rPr>
          <w:t>строке 61</w:t>
        </w:r>
      </w:hyperlink>
      <w:r w:rsidRPr="00E857B7">
        <w:rPr>
          <w:rStyle w:val="apple-converted-space"/>
          <w:sz w:val="23"/>
          <w:szCs w:val="23"/>
        </w:rPr>
        <w:t> </w:t>
      </w:r>
      <w:r w:rsidRPr="00E857B7">
        <w:rPr>
          <w:sz w:val="23"/>
          <w:szCs w:val="23"/>
        </w:rPr>
        <w:t>показываются сведения о причинах ВН, связанные с дородовым и послеродовым отпуском.</w:t>
      </w:r>
    </w:p>
    <w:p w:rsidR="00044B46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Форма подписывается руководителем медицинской организации и заверяется гербовой печатью.</w:t>
      </w:r>
    </w:p>
    <w:p w:rsidR="00F84420" w:rsidRPr="00E857B7" w:rsidRDefault="00044B46" w:rsidP="00044B46">
      <w:pPr>
        <w:pStyle w:val="s1"/>
        <w:shd w:val="clear" w:color="auto" w:fill="FFFFFF"/>
        <w:jc w:val="both"/>
        <w:rPr>
          <w:sz w:val="23"/>
          <w:szCs w:val="23"/>
        </w:rPr>
      </w:pPr>
      <w:r w:rsidRPr="00E857B7">
        <w:rPr>
          <w:sz w:val="23"/>
          <w:szCs w:val="23"/>
        </w:rPr>
        <w:t>Сводная Форма по субъекту Российской Федерации подписывается руководителем органа исполнительной власти субъекта Российской федерации в сфере здравоохранения и заверяется гербовой печатью.</w:t>
      </w:r>
    </w:p>
    <w:sectPr w:rsidR="00F84420" w:rsidRPr="00E8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9"/>
    <w:rsid w:val="00044B46"/>
    <w:rsid w:val="006D0549"/>
    <w:rsid w:val="00E857B7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B46"/>
  </w:style>
  <w:style w:type="character" w:styleId="a3">
    <w:name w:val="Hyperlink"/>
    <w:basedOn w:val="a0"/>
    <w:uiPriority w:val="99"/>
    <w:semiHidden/>
    <w:unhideWhenUsed/>
    <w:rsid w:val="00044B46"/>
    <w:rPr>
      <w:color w:val="0000FF"/>
      <w:u w:val="single"/>
    </w:rPr>
  </w:style>
  <w:style w:type="character" w:styleId="a4">
    <w:name w:val="Emphasis"/>
    <w:basedOn w:val="a0"/>
    <w:uiPriority w:val="20"/>
    <w:qFormat/>
    <w:rsid w:val="00044B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B46"/>
  </w:style>
  <w:style w:type="character" w:styleId="a3">
    <w:name w:val="Hyperlink"/>
    <w:basedOn w:val="a0"/>
    <w:uiPriority w:val="99"/>
    <w:semiHidden/>
    <w:unhideWhenUsed/>
    <w:rsid w:val="00044B46"/>
    <w:rPr>
      <w:color w:val="0000FF"/>
      <w:u w:val="single"/>
    </w:rPr>
  </w:style>
  <w:style w:type="character" w:styleId="a4">
    <w:name w:val="Emphasis"/>
    <w:basedOn w:val="a0"/>
    <w:uiPriority w:val="20"/>
    <w:qFormat/>
    <w:rsid w:val="00044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71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Соболева</dc:creator>
  <cp:keywords/>
  <dc:description/>
  <cp:lastModifiedBy>Елена Соболева</cp:lastModifiedBy>
  <cp:revision>3</cp:revision>
  <dcterms:created xsi:type="dcterms:W3CDTF">2016-12-22T12:49:00Z</dcterms:created>
  <dcterms:modified xsi:type="dcterms:W3CDTF">2016-12-22T12:50:00Z</dcterms:modified>
</cp:coreProperties>
</file>